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О ПРОГРАММЕ</w:t>
      </w:r>
    </w:p>
    <w:p w:rsidR="00B35156" w:rsidRDefault="00B35156" w:rsidP="00B35156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</w:pP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FC448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Финансовая отчетность 2014</w:t>
      </w:r>
      <w:r w:rsidR="00FC4480" w:rsidRPr="00FC448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 xml:space="preserve"> года (МСФО с учетом изменений)</w:t>
      </w:r>
      <w:r w:rsidRPr="00B3515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B35156" w:rsidRPr="00B35156" w:rsidTr="00550B9E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35156" w:rsidRPr="00B35156" w:rsidRDefault="00B35156" w:rsidP="00550B9E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Длительность</w:t>
      </w:r>
      <w:r w:rsidRPr="0085612B">
        <w:rPr>
          <w:rFonts w:eastAsia="Times New Roman" w:cstheme="minorHAnsi"/>
          <w:color w:val="000000"/>
          <w:lang w:eastAsia="ru-RU"/>
        </w:rPr>
        <w:t>:</w:t>
      </w:r>
      <w:r w:rsidR="00CB17DF" w:rsidRPr="0085612B">
        <w:rPr>
          <w:rFonts w:eastAsia="Times New Roman" w:cstheme="minorHAnsi"/>
          <w:color w:val="000000"/>
          <w:lang w:eastAsia="ru-RU"/>
        </w:rPr>
        <w:t xml:space="preserve"> </w:t>
      </w:r>
      <w:r w:rsidR="00FC4480">
        <w:rPr>
          <w:rFonts w:eastAsia="Times New Roman" w:cstheme="minorHAnsi"/>
          <w:color w:val="000000"/>
          <w:lang w:eastAsia="ru-RU"/>
        </w:rPr>
        <w:t>3 дня - 24</w:t>
      </w:r>
      <w:r w:rsidR="00E723D7">
        <w:rPr>
          <w:rFonts w:eastAsia="Times New Roman" w:cstheme="minorHAnsi"/>
          <w:color w:val="000000"/>
          <w:lang w:eastAsia="ru-RU"/>
        </w:rPr>
        <w:t xml:space="preserve"> </w:t>
      </w:r>
      <w:r w:rsidR="00A76176">
        <w:rPr>
          <w:rFonts w:eastAsia="Times New Roman" w:cstheme="minorHAnsi"/>
          <w:color w:val="000000"/>
          <w:lang w:eastAsia="ru-RU"/>
        </w:rPr>
        <w:t>академических часа</w:t>
      </w:r>
    </w:p>
    <w:p w:rsidR="00FD3884" w:rsidRPr="00FD3884" w:rsidRDefault="006B1072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6B1072">
        <w:rPr>
          <w:rFonts w:eastAsia="Times New Roman" w:cstheme="minorHAnsi"/>
          <w:b/>
          <w:color w:val="000000"/>
          <w:lang w:eastAsia="ru-RU"/>
        </w:rPr>
        <w:t xml:space="preserve">Лектор: </w:t>
      </w:r>
      <w:bookmarkStart w:id="0" w:name="_GoBack"/>
      <w:r w:rsidRPr="006B1072">
        <w:rPr>
          <w:rFonts w:eastAsia="Times New Roman" w:cstheme="minorHAnsi"/>
          <w:color w:val="000000"/>
          <w:lang w:eastAsia="ru-RU"/>
        </w:rPr>
        <w:t>Михалева Елена Владимировна, Пасько Елена.</w:t>
      </w:r>
      <w:bookmarkEnd w:id="0"/>
    </w:p>
    <w:p w:rsidR="00B35156" w:rsidRP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 xml:space="preserve">Целевая </w:t>
      </w:r>
      <w:r w:rsidR="002E6C00" w:rsidRPr="00B35156">
        <w:rPr>
          <w:rFonts w:eastAsia="Times New Roman" w:cstheme="minorHAnsi"/>
          <w:b/>
          <w:color w:val="000000"/>
          <w:lang w:eastAsia="ru-RU"/>
        </w:rPr>
        <w:t>аудитория:</w:t>
      </w:r>
      <w:r w:rsidR="002E6C00" w:rsidRPr="0085612B">
        <w:t xml:space="preserve"> </w:t>
      </w:r>
      <w:r w:rsidR="002E6C00">
        <w:rPr>
          <w:rFonts w:eastAsia="Times New Roman" w:cstheme="minorHAnsi"/>
          <w:color w:val="000000"/>
          <w:lang w:eastAsia="ru-RU"/>
        </w:rPr>
        <w:t>главные</w:t>
      </w:r>
      <w:r w:rsidR="00FC4480" w:rsidRPr="00FC4480">
        <w:rPr>
          <w:rFonts w:eastAsia="Times New Roman" w:cstheme="minorHAnsi"/>
          <w:color w:val="000000"/>
          <w:lang w:eastAsia="ru-RU"/>
        </w:rPr>
        <w:t xml:space="preserve"> бухгалтера, заместители главных бухгалтеров, рядовые бухгалтера, и сот</w:t>
      </w:r>
      <w:r w:rsidR="00FC4480">
        <w:rPr>
          <w:rFonts w:eastAsia="Times New Roman" w:cstheme="minorHAnsi"/>
          <w:color w:val="000000"/>
          <w:lang w:eastAsia="ru-RU"/>
        </w:rPr>
        <w:t>рудники отдела внутреннего</w:t>
      </w:r>
      <w:r w:rsidR="00FC4480" w:rsidRPr="00FC4480">
        <w:rPr>
          <w:rFonts w:eastAsia="Times New Roman" w:cstheme="minorHAnsi"/>
          <w:color w:val="000000"/>
          <w:lang w:eastAsia="ru-RU"/>
        </w:rPr>
        <w:t>.</w:t>
      </w:r>
    </w:p>
    <w:p w:rsidR="00FD3884" w:rsidRDefault="00FD3884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</w:p>
    <w:p w:rsidR="00B35156" w:rsidRDefault="00B35156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 w:rsidRPr="00B35156">
        <w:rPr>
          <w:rFonts w:eastAsia="Times New Roman" w:cstheme="minorHAnsi"/>
          <w:b/>
          <w:color w:val="000000"/>
          <w:lang w:eastAsia="ru-RU"/>
        </w:rPr>
        <w:t>Задачи:</w:t>
      </w:r>
    </w:p>
    <w:p w:rsidR="002E6C00" w:rsidRPr="002E6C00" w:rsidRDefault="002E6C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2E6C00">
        <w:rPr>
          <w:rFonts w:eastAsia="Times New Roman" w:cstheme="minorHAnsi"/>
          <w:color w:val="000000"/>
          <w:lang w:eastAsia="ru-RU"/>
        </w:rPr>
        <w:t xml:space="preserve">- дать слушателям знания особенностей ведения бухгалтерского учета в соответствии с международными стандартами финансовой отчетности. </w:t>
      </w:r>
    </w:p>
    <w:p w:rsidR="00B35156" w:rsidRPr="002E6C00" w:rsidRDefault="002E6C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2E6C00">
        <w:rPr>
          <w:rFonts w:eastAsia="Times New Roman" w:cstheme="minorHAnsi"/>
          <w:color w:val="000000"/>
          <w:lang w:eastAsia="ru-RU"/>
        </w:rPr>
        <w:t>- рассмотреть практические ситуации применения международных стандартов.</w:t>
      </w:r>
    </w:p>
    <w:p w:rsidR="00B35156" w:rsidRDefault="00CC4300" w:rsidP="00B35156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b/>
          <w:color w:val="000000"/>
          <w:lang w:eastAsia="ru-RU"/>
        </w:rPr>
      </w:pPr>
      <w:r>
        <w:rPr>
          <w:rFonts w:eastAsia="Times New Roman" w:cstheme="minorHAnsi"/>
          <w:b/>
          <w:color w:val="000000"/>
          <w:lang w:eastAsia="ru-RU"/>
        </w:rPr>
        <w:t>Данный курс позволит</w:t>
      </w:r>
      <w:r w:rsidR="00B35156" w:rsidRPr="00B35156">
        <w:rPr>
          <w:rFonts w:eastAsia="Times New Roman" w:cstheme="minorHAnsi"/>
          <w:b/>
          <w:color w:val="000000"/>
          <w:lang w:eastAsia="ru-RU"/>
        </w:rPr>
        <w:t>: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2E6C00">
        <w:rPr>
          <w:rFonts w:eastAsia="Times New Roman" w:cstheme="minorHAnsi"/>
          <w:color w:val="000000"/>
          <w:lang w:eastAsia="ru-RU"/>
        </w:rPr>
        <w:t>Разобраться в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изменениях и отразить </w:t>
      </w:r>
      <w:r w:rsidR="00FD3884">
        <w:rPr>
          <w:rFonts w:eastAsia="Times New Roman" w:cstheme="minorHAnsi"/>
          <w:color w:val="000000"/>
          <w:lang w:eastAsia="ru-RU"/>
        </w:rPr>
        <w:t xml:space="preserve">в отчетности </w:t>
      </w:r>
      <w:r w:rsidR="0085612B" w:rsidRPr="00CC4300">
        <w:rPr>
          <w:rFonts w:eastAsia="Times New Roman" w:cstheme="minorHAnsi"/>
          <w:color w:val="000000"/>
          <w:lang w:eastAsia="ru-RU"/>
        </w:rPr>
        <w:t>как уже действующие новые требования, так и в</w:t>
      </w:r>
      <w:r w:rsidRPr="00CC4300">
        <w:rPr>
          <w:rFonts w:eastAsia="Times New Roman" w:cstheme="minorHAnsi"/>
          <w:color w:val="000000"/>
          <w:lang w:eastAsia="ru-RU"/>
        </w:rPr>
        <w:t>ступающие в силу с 1 января 2015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 г.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готовые шаблоны </w:t>
      </w:r>
      <w:r w:rsidR="00FD3884">
        <w:rPr>
          <w:rFonts w:eastAsia="Times New Roman" w:cstheme="minorHAnsi"/>
          <w:color w:val="000000"/>
          <w:lang w:eastAsia="ru-RU"/>
        </w:rPr>
        <w:t xml:space="preserve">новых отчетностей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и рекомендации по их адаптации; </w:t>
      </w:r>
    </w:p>
    <w:p w:rsidR="0085612B" w:rsidRPr="00CC4300" w:rsidRDefault="00CC4300" w:rsidP="0085612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 xml:space="preserve">Получить ответы эксперта по своей ситуации; </w:t>
      </w:r>
    </w:p>
    <w:p w:rsidR="00B35156" w:rsidRPr="00CC4300" w:rsidRDefault="00CC4300" w:rsidP="00CC4300">
      <w:pPr>
        <w:pStyle w:val="a4"/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lang w:eastAsia="ru-RU"/>
        </w:rPr>
      </w:pPr>
      <w:r w:rsidRPr="00CC4300">
        <w:rPr>
          <w:rFonts w:eastAsia="Times New Roman" w:cstheme="minorHAnsi"/>
          <w:color w:val="000000"/>
          <w:lang w:eastAsia="ru-RU"/>
        </w:rPr>
        <w:t xml:space="preserve">- </w:t>
      </w:r>
      <w:r w:rsidR="0085612B" w:rsidRPr="00CC4300">
        <w:rPr>
          <w:rFonts w:eastAsia="Times New Roman" w:cstheme="minorHAnsi"/>
          <w:color w:val="000000"/>
          <w:lang w:eastAsia="ru-RU"/>
        </w:rPr>
        <w:t>Подготовиться к проверкам, избежать прет</w:t>
      </w:r>
      <w:r w:rsidR="002E6C00">
        <w:rPr>
          <w:rFonts w:eastAsia="Times New Roman" w:cstheme="minorHAnsi"/>
          <w:color w:val="000000"/>
          <w:lang w:eastAsia="ru-RU"/>
        </w:rPr>
        <w:t>ензий и штрафов</w:t>
      </w:r>
      <w:r w:rsidR="0085612B" w:rsidRPr="00CC4300">
        <w:rPr>
          <w:rFonts w:eastAsia="Times New Roman" w:cstheme="minorHAnsi"/>
          <w:color w:val="000000"/>
          <w:lang w:eastAsia="ru-RU"/>
        </w:rPr>
        <w:t>.</w:t>
      </w:r>
    </w:p>
    <w:p w:rsidR="00B35156" w:rsidRPr="00B35156" w:rsidRDefault="00B35156" w:rsidP="00B35156">
      <w:pPr>
        <w:shd w:val="clear" w:color="auto" w:fill="FFFFFF"/>
        <w:spacing w:after="75" w:line="450" w:lineRule="atLeast"/>
        <w:textAlignment w:val="baseline"/>
        <w:outlineLvl w:val="0"/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</w:pPr>
      <w:r w:rsidRPr="00B35156">
        <w:rPr>
          <w:rFonts w:eastAsia="Times New Roman" w:cstheme="minorHAnsi"/>
          <w:b/>
          <w:bCs/>
          <w:spacing w:val="-15"/>
          <w:kern w:val="36"/>
          <w:sz w:val="20"/>
          <w:szCs w:val="20"/>
          <w:u w:val="single"/>
          <w:lang w:eastAsia="ru-RU"/>
        </w:rPr>
        <w:t>РАЗВЕРНУТАЯ ПРОГРАММА</w:t>
      </w:r>
    </w:p>
    <w:p w:rsidR="008C0D70" w:rsidRPr="00FD3884" w:rsidRDefault="00A76176" w:rsidP="00FD3884">
      <w:pPr>
        <w:shd w:val="clear" w:color="auto" w:fill="FFFFFF"/>
        <w:spacing w:after="75" w:line="450" w:lineRule="atLeast"/>
        <w:jc w:val="center"/>
        <w:textAlignment w:val="baseline"/>
        <w:outlineLvl w:val="0"/>
        <w:rPr>
          <w:rFonts w:eastAsia="Times New Roman" w:cstheme="minorHAnsi"/>
          <w:bCs/>
          <w:color w:val="002060"/>
          <w:spacing w:val="-15"/>
          <w:kern w:val="36"/>
          <w:sz w:val="36"/>
          <w:szCs w:val="36"/>
          <w:lang w:eastAsia="ru-RU"/>
        </w:rPr>
      </w:pP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«</w:t>
      </w:r>
      <w:r w:rsidR="002E6C00" w:rsidRPr="002E6C00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Финансовая отчетность 2014 года (МСФО с учетом изменений)</w:t>
      </w:r>
      <w:r w:rsidRPr="00A76176">
        <w:rPr>
          <w:rFonts w:eastAsia="Times New Roman" w:cstheme="minorHAnsi"/>
          <w:b/>
          <w:bCs/>
          <w:color w:val="002060"/>
          <w:spacing w:val="-15"/>
          <w:kern w:val="36"/>
          <w:sz w:val="36"/>
          <w:szCs w:val="36"/>
          <w:lang w:eastAsia="ru-RU"/>
        </w:rPr>
        <w:t>»</w:t>
      </w:r>
    </w:p>
    <w:tbl>
      <w:tblPr>
        <w:tblW w:w="0" w:type="auto"/>
        <w:tblInd w:w="426" w:type="dxa"/>
        <w:shd w:val="clear" w:color="auto" w:fill="FFFFFF"/>
        <w:tblCellMar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6"/>
      </w:tblGrid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  <w:tr w:rsidR="002E4249" w:rsidRPr="00FD3884" w:rsidTr="002E4249"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4249" w:rsidRPr="00FD3884" w:rsidRDefault="002E4249" w:rsidP="002E4249">
            <w:pPr>
              <w:spacing w:after="0" w:line="240" w:lineRule="auto"/>
              <w:rPr>
                <w:rFonts w:eastAsia="Times New Roman" w:cstheme="minorHAnsi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C4480" w:rsidRPr="002E6C00" w:rsidRDefault="00FC4480" w:rsidP="002E6C00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ru-RU"/>
        </w:rPr>
      </w:pPr>
      <w:r w:rsidRPr="002E6C00">
        <w:rPr>
          <w:rFonts w:eastAsia="Times New Roman" w:cs="Times New Roman"/>
          <w:b/>
          <w:lang w:eastAsia="ru-RU"/>
        </w:rPr>
        <w:t>Изменения в МСФО, обязательные к</w:t>
      </w:r>
      <w:r w:rsidR="002E6C00" w:rsidRPr="002E6C00">
        <w:rPr>
          <w:rFonts w:eastAsia="Times New Roman" w:cs="Times New Roman"/>
          <w:b/>
          <w:lang w:eastAsia="ru-RU"/>
        </w:rPr>
        <w:t xml:space="preserve"> применению в отчетности за 2014</w:t>
      </w:r>
      <w:r w:rsidRPr="002E6C00">
        <w:rPr>
          <w:rFonts w:eastAsia="Times New Roman" w:cs="Times New Roman"/>
          <w:b/>
          <w:lang w:eastAsia="ru-RU"/>
        </w:rPr>
        <w:t xml:space="preserve"> год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новый МСФО (IFRS) 10 “Консолидированная финансовая отчетность»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новый МСФО (IFRS) 11 «Соглашения о совместной деятельности»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новый МСФО (IFRS) 12 «Раскрытия информации о долях участия в других компаниях»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новый МСФО (IFRS) 13 «Оценка справедливой стоимости»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 xml:space="preserve">поправки в МСФО (IFRS) 1 «Первое применение МСФО» 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поправка в МСФО (IFRS) 16 «Основные средства»</w:t>
      </w:r>
    </w:p>
    <w:p w:rsidR="00FC4480" w:rsidRPr="002E6C00" w:rsidRDefault="00FC4480" w:rsidP="002E6C00">
      <w:pPr>
        <w:numPr>
          <w:ilvl w:val="0"/>
          <w:numId w:val="16"/>
        </w:num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поправка в МСФО (IFRS) 34 «Промежуточная финансовая отчетность»</w:t>
      </w:r>
    </w:p>
    <w:p w:rsidR="00FC4480" w:rsidRPr="002E6C00" w:rsidRDefault="00FC4480" w:rsidP="002E6C0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C4480" w:rsidRPr="002E6C00" w:rsidRDefault="00FC4480" w:rsidP="002E6C00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ru-RU"/>
        </w:rPr>
      </w:pPr>
      <w:r w:rsidRPr="002E6C00">
        <w:rPr>
          <w:rFonts w:eastAsia="Times New Roman" w:cs="Times New Roman"/>
          <w:b/>
          <w:lang w:eastAsia="ru-RU"/>
        </w:rPr>
        <w:t>Действующие международные стандарты для подго</w:t>
      </w:r>
      <w:r w:rsidR="002E6C00" w:rsidRPr="002E6C00">
        <w:rPr>
          <w:rFonts w:eastAsia="Times New Roman" w:cs="Times New Roman"/>
          <w:b/>
          <w:lang w:eastAsia="ru-RU"/>
        </w:rPr>
        <w:t>товки финансовой отчетности 2014</w:t>
      </w:r>
      <w:r w:rsidRPr="002E6C00">
        <w:rPr>
          <w:rFonts w:eastAsia="Times New Roman" w:cs="Times New Roman"/>
          <w:b/>
          <w:lang w:eastAsia="ru-RU"/>
        </w:rPr>
        <w:t xml:space="preserve"> года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инвестиционного имущества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40 «Инвестиционное имущество»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основных средств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 xml:space="preserve">) 16 «Основные средства» 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нематериальных активов по МСФО (</w:t>
      </w:r>
      <w:proofErr w:type="gramStart"/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 38</w:t>
      </w:r>
      <w:proofErr w:type="gramEnd"/>
      <w:r w:rsidRPr="002E6C00">
        <w:rPr>
          <w:rFonts w:eastAsia="Times New Roman" w:cs="Times New Roman"/>
          <w:lang w:eastAsia="ru-RU"/>
        </w:rPr>
        <w:t xml:space="preserve"> «Нематериальные активы» 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затрат по займам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23 «</w:t>
      </w:r>
      <w:proofErr w:type="gramStart"/>
      <w:r w:rsidRPr="002E6C00">
        <w:rPr>
          <w:rFonts w:eastAsia="Times New Roman" w:cs="Times New Roman"/>
          <w:lang w:eastAsia="ru-RU"/>
        </w:rPr>
        <w:t>Затраты  по</w:t>
      </w:r>
      <w:proofErr w:type="gramEnd"/>
      <w:r w:rsidRPr="002E6C00">
        <w:rPr>
          <w:rFonts w:eastAsia="Times New Roman" w:cs="Times New Roman"/>
          <w:lang w:eastAsia="ru-RU"/>
        </w:rPr>
        <w:t xml:space="preserve"> займам» 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запасов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2 «Запасы»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оценочных резервов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37 «Оценочные резервы, условные обязательства и условные активы»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операций в иностранной валюте»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 xml:space="preserve">) 21 «Влияние изменений обменных курсов валют» 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инвестиций в ассоциированные компании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 xml:space="preserve">) 28 «Инвестиции в ассоциированные предприятия» </w:t>
      </w:r>
    </w:p>
    <w:p w:rsidR="00FC4480" w:rsidRPr="002E6C00" w:rsidRDefault="00FC4480" w:rsidP="002E6C00">
      <w:pPr>
        <w:numPr>
          <w:ilvl w:val="0"/>
          <w:numId w:val="15"/>
        </w:num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2E6C00">
        <w:rPr>
          <w:rFonts w:eastAsia="Times New Roman" w:cs="Times New Roman"/>
          <w:lang w:eastAsia="ru-RU"/>
        </w:rPr>
        <w:t>Учет налога на прибыль по МСФО (</w:t>
      </w:r>
      <w:r w:rsidRPr="002E6C00">
        <w:rPr>
          <w:rFonts w:eastAsia="Times New Roman" w:cs="Times New Roman"/>
          <w:lang w:val="en-US" w:eastAsia="ru-RU"/>
        </w:rPr>
        <w:t>IAS</w:t>
      </w:r>
      <w:r w:rsidRPr="002E6C00">
        <w:rPr>
          <w:rFonts w:eastAsia="Times New Roman" w:cs="Times New Roman"/>
          <w:lang w:eastAsia="ru-RU"/>
        </w:rPr>
        <w:t>) 12 «Налог на прибыль»</w:t>
      </w:r>
    </w:p>
    <w:p w:rsidR="00FC4480" w:rsidRPr="002E6C00" w:rsidRDefault="00FC4480" w:rsidP="002E6C00">
      <w:pPr>
        <w:spacing w:after="0" w:line="240" w:lineRule="auto"/>
        <w:ind w:left="720"/>
        <w:jc w:val="both"/>
        <w:rPr>
          <w:rFonts w:eastAsia="Times New Roman" w:cs="Times New Roman"/>
          <w:lang w:eastAsia="ru-RU"/>
        </w:rPr>
      </w:pPr>
    </w:p>
    <w:p w:rsidR="00FC4480" w:rsidRPr="002E6C00" w:rsidRDefault="00FC4480" w:rsidP="002E6C00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ru-RU"/>
        </w:rPr>
      </w:pPr>
      <w:r w:rsidRPr="002E6C00">
        <w:rPr>
          <w:rFonts w:eastAsia="Times New Roman" w:cs="Times New Roman"/>
          <w:b/>
          <w:lang w:eastAsia="ru-RU"/>
        </w:rPr>
        <w:t>Учетная политика предприятия в условиях работы по международным стандартам финансовой отчетности</w:t>
      </w:r>
    </w:p>
    <w:p w:rsidR="00FC4480" w:rsidRPr="002E6C00" w:rsidRDefault="00FC4480" w:rsidP="002E6C00">
      <w:pPr>
        <w:spacing w:after="0" w:line="240" w:lineRule="auto"/>
        <w:ind w:left="360"/>
        <w:jc w:val="both"/>
        <w:rPr>
          <w:rFonts w:eastAsia="Times New Roman" w:cs="Times New Roman"/>
          <w:b/>
          <w:lang w:eastAsia="ru-RU"/>
        </w:rPr>
      </w:pPr>
    </w:p>
    <w:p w:rsidR="00FC4480" w:rsidRPr="002E6C00" w:rsidRDefault="00FC4480" w:rsidP="002E6C00">
      <w:pPr>
        <w:numPr>
          <w:ilvl w:val="0"/>
          <w:numId w:val="14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="Times New Roman"/>
          <w:b/>
          <w:lang w:eastAsia="ru-RU"/>
        </w:rPr>
      </w:pPr>
      <w:r w:rsidRPr="002E6C00">
        <w:rPr>
          <w:rFonts w:eastAsia="Times New Roman" w:cs="Times New Roman"/>
          <w:b/>
          <w:lang w:eastAsia="ru-RU"/>
        </w:rPr>
        <w:t xml:space="preserve">Основы </w:t>
      </w:r>
      <w:proofErr w:type="gramStart"/>
      <w:r w:rsidRPr="002E6C00">
        <w:rPr>
          <w:rFonts w:eastAsia="Times New Roman" w:cs="Times New Roman"/>
          <w:b/>
          <w:lang w:eastAsia="ru-RU"/>
        </w:rPr>
        <w:t>составления  и</w:t>
      </w:r>
      <w:proofErr w:type="gramEnd"/>
      <w:r w:rsidRPr="002E6C00">
        <w:rPr>
          <w:rFonts w:eastAsia="Times New Roman" w:cs="Times New Roman"/>
          <w:b/>
          <w:lang w:eastAsia="ru-RU"/>
        </w:rPr>
        <w:t xml:space="preserve"> представления финансовой отчетности МСФО (</w:t>
      </w:r>
      <w:r w:rsidRPr="002E6C00">
        <w:rPr>
          <w:rFonts w:eastAsia="Times New Roman" w:cs="Times New Roman"/>
          <w:b/>
          <w:lang w:val="en-US" w:eastAsia="ru-RU"/>
        </w:rPr>
        <w:t>IAS</w:t>
      </w:r>
      <w:r w:rsidRPr="002E6C00">
        <w:rPr>
          <w:rFonts w:eastAsia="Times New Roman" w:cs="Times New Roman"/>
          <w:b/>
          <w:lang w:eastAsia="ru-RU"/>
        </w:rPr>
        <w:t>) 1.</w:t>
      </w:r>
    </w:p>
    <w:p w:rsidR="00CA0F18" w:rsidRPr="00550B9E" w:rsidRDefault="00CA0F18" w:rsidP="00FD3884">
      <w:pPr>
        <w:pStyle w:val="a5"/>
        <w:spacing w:after="0"/>
        <w:ind w:left="360"/>
        <w:rPr>
          <w:rFonts w:asciiTheme="minorHAnsi" w:hAnsiTheme="minorHAnsi" w:cstheme="minorHAnsi"/>
          <w:sz w:val="22"/>
          <w:szCs w:val="22"/>
        </w:rPr>
      </w:pPr>
    </w:p>
    <w:sectPr w:rsidR="00CA0F18" w:rsidRPr="00550B9E" w:rsidSect="00CA0F1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FDA"/>
    <w:multiLevelType w:val="hybridMultilevel"/>
    <w:tmpl w:val="8A322BDA"/>
    <w:lvl w:ilvl="0" w:tplc="89FC060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31F6B72"/>
    <w:multiLevelType w:val="hybridMultilevel"/>
    <w:tmpl w:val="B5841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C3D5F"/>
    <w:multiLevelType w:val="hybridMultilevel"/>
    <w:tmpl w:val="0EEA71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8180A"/>
    <w:multiLevelType w:val="hybridMultilevel"/>
    <w:tmpl w:val="5E1A8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7CFA"/>
    <w:multiLevelType w:val="hybridMultilevel"/>
    <w:tmpl w:val="CD18C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32986"/>
    <w:multiLevelType w:val="hybridMultilevel"/>
    <w:tmpl w:val="504CE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019DD"/>
    <w:multiLevelType w:val="hybridMultilevel"/>
    <w:tmpl w:val="E5325C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4B4867"/>
    <w:multiLevelType w:val="hybridMultilevel"/>
    <w:tmpl w:val="AB044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8B0B7D"/>
    <w:multiLevelType w:val="hybridMultilevel"/>
    <w:tmpl w:val="BA0A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F5707E0"/>
    <w:multiLevelType w:val="hybridMultilevel"/>
    <w:tmpl w:val="F5D0D112"/>
    <w:lvl w:ilvl="0" w:tplc="24B23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C2212A"/>
    <w:multiLevelType w:val="hybridMultilevel"/>
    <w:tmpl w:val="EDB0FF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FB0C48"/>
    <w:multiLevelType w:val="hybridMultilevel"/>
    <w:tmpl w:val="F01A9808"/>
    <w:lvl w:ilvl="0" w:tplc="006A3F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D45FA3"/>
    <w:multiLevelType w:val="hybridMultilevel"/>
    <w:tmpl w:val="7B32A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2B7E93"/>
    <w:multiLevelType w:val="hybridMultilevel"/>
    <w:tmpl w:val="1FC423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7479D9"/>
    <w:multiLevelType w:val="hybridMultilevel"/>
    <w:tmpl w:val="9B189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9F320A"/>
    <w:multiLevelType w:val="hybridMultilevel"/>
    <w:tmpl w:val="BD9A2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833653"/>
    <w:multiLevelType w:val="hybridMultilevel"/>
    <w:tmpl w:val="4DB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40D0"/>
    <w:multiLevelType w:val="hybridMultilevel"/>
    <w:tmpl w:val="7E308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206A51"/>
    <w:multiLevelType w:val="hybridMultilevel"/>
    <w:tmpl w:val="F8B01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0B207CD"/>
    <w:multiLevelType w:val="hybridMultilevel"/>
    <w:tmpl w:val="D96C885A"/>
    <w:lvl w:ilvl="0" w:tplc="439AF808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15A2A26"/>
    <w:multiLevelType w:val="hybridMultilevel"/>
    <w:tmpl w:val="77E62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2E10FB"/>
    <w:multiLevelType w:val="hybridMultilevel"/>
    <w:tmpl w:val="4BAED2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9500B9F"/>
    <w:multiLevelType w:val="hybridMultilevel"/>
    <w:tmpl w:val="B358B386"/>
    <w:lvl w:ilvl="0" w:tplc="BD5612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EB02D7"/>
    <w:multiLevelType w:val="hybridMultilevel"/>
    <w:tmpl w:val="6D605324"/>
    <w:lvl w:ilvl="0" w:tplc="C51C6BC2">
      <w:start w:val="1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F526C9A"/>
    <w:multiLevelType w:val="hybridMultilevel"/>
    <w:tmpl w:val="5328976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74A35E0D"/>
    <w:multiLevelType w:val="hybridMultilevel"/>
    <w:tmpl w:val="2BBC354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754641CD"/>
    <w:multiLevelType w:val="hybridMultilevel"/>
    <w:tmpl w:val="367C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8"/>
  </w:num>
  <w:num w:numId="4">
    <w:abstractNumId w:val="7"/>
  </w:num>
  <w:num w:numId="5">
    <w:abstractNumId w:val="10"/>
  </w:num>
  <w:num w:numId="6">
    <w:abstractNumId w:val="15"/>
  </w:num>
  <w:num w:numId="7">
    <w:abstractNumId w:val="17"/>
  </w:num>
  <w:num w:numId="8">
    <w:abstractNumId w:val="14"/>
  </w:num>
  <w:num w:numId="9">
    <w:abstractNumId w:val="6"/>
  </w:num>
  <w:num w:numId="10">
    <w:abstractNumId w:val="26"/>
  </w:num>
  <w:num w:numId="11">
    <w:abstractNumId w:val="4"/>
  </w:num>
  <w:num w:numId="12">
    <w:abstractNumId w:val="24"/>
  </w:num>
  <w:num w:numId="13">
    <w:abstractNumId w:val="21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"/>
  </w:num>
  <w:num w:numId="18">
    <w:abstractNumId w:val="13"/>
  </w:num>
  <w:num w:numId="19">
    <w:abstractNumId w:val="8"/>
  </w:num>
  <w:num w:numId="20">
    <w:abstractNumId w:val="2"/>
  </w:num>
  <w:num w:numId="21">
    <w:abstractNumId w:val="9"/>
  </w:num>
  <w:num w:numId="22">
    <w:abstractNumId w:val="20"/>
  </w:num>
  <w:num w:numId="23">
    <w:abstractNumId w:val="16"/>
  </w:num>
  <w:num w:numId="24">
    <w:abstractNumId w:val="22"/>
  </w:num>
  <w:num w:numId="25">
    <w:abstractNumId w:val="11"/>
  </w:num>
  <w:num w:numId="26">
    <w:abstractNumId w:val="0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4249"/>
    <w:rsid w:val="0013200A"/>
    <w:rsid w:val="001B7EB0"/>
    <w:rsid w:val="001F213B"/>
    <w:rsid w:val="00256187"/>
    <w:rsid w:val="002E4249"/>
    <w:rsid w:val="002E6C00"/>
    <w:rsid w:val="003F18BA"/>
    <w:rsid w:val="0048743B"/>
    <w:rsid w:val="00550B9E"/>
    <w:rsid w:val="006B1072"/>
    <w:rsid w:val="0085612B"/>
    <w:rsid w:val="008C0D70"/>
    <w:rsid w:val="008C7938"/>
    <w:rsid w:val="009102CA"/>
    <w:rsid w:val="0095393E"/>
    <w:rsid w:val="00A76176"/>
    <w:rsid w:val="00AF4FB6"/>
    <w:rsid w:val="00B35156"/>
    <w:rsid w:val="00C27B37"/>
    <w:rsid w:val="00CA0F18"/>
    <w:rsid w:val="00CB17DF"/>
    <w:rsid w:val="00CC4300"/>
    <w:rsid w:val="00DD030F"/>
    <w:rsid w:val="00E723D7"/>
    <w:rsid w:val="00FC4480"/>
    <w:rsid w:val="00FD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C091E-F306-47BC-9E81-854D2148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84"/>
  </w:style>
  <w:style w:type="paragraph" w:styleId="1">
    <w:name w:val="heading 1"/>
    <w:basedOn w:val="a"/>
    <w:link w:val="10"/>
    <w:uiPriority w:val="9"/>
    <w:qFormat/>
    <w:rsid w:val="002E4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E4249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4249"/>
  </w:style>
  <w:style w:type="paragraph" w:styleId="a4">
    <w:name w:val="List Paragraph"/>
    <w:basedOn w:val="a"/>
    <w:uiPriority w:val="34"/>
    <w:qFormat/>
    <w:rsid w:val="002E4249"/>
    <w:pPr>
      <w:ind w:left="720"/>
      <w:contextualSpacing/>
    </w:pPr>
  </w:style>
  <w:style w:type="paragraph" w:styleId="21">
    <w:name w:val="Body Text Indent 2"/>
    <w:basedOn w:val="a"/>
    <w:link w:val="22"/>
    <w:rsid w:val="00CB17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B17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CB17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B1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50B9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50B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2014-12-10T09:33:00Z</dcterms:created>
  <dcterms:modified xsi:type="dcterms:W3CDTF">2015-01-20T09:59:00Z</dcterms:modified>
</cp:coreProperties>
</file>