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DC" w:rsidRPr="00606282" w:rsidRDefault="008025BD" w:rsidP="006640FE">
      <w:pPr>
        <w:ind w:right="-142"/>
        <w:rPr>
          <w:rFonts w:ascii="Calibri" w:hAnsi="Calibri" w:cs="Calibri"/>
          <w:sz w:val="16"/>
          <w:szCs w:val="16"/>
        </w:rPr>
      </w:pPr>
      <w:bookmarkStart w:id="0" w:name="_GoBack"/>
      <w:bookmarkEnd w:id="0"/>
      <w:r>
        <w:rPr>
          <w:rFonts w:ascii="Calibri" w:hAnsi="Calibri" w:cs="Calibri"/>
          <w:noProof/>
          <w:sz w:val="16"/>
          <w:szCs w:val="16"/>
        </w:rPr>
        <mc:AlternateContent>
          <mc:Choice Requires="wps">
            <w:drawing>
              <wp:anchor distT="0" distB="0" distL="114300" distR="114300" simplePos="0" relativeHeight="251656704" behindDoc="0" locked="0" layoutInCell="1" allowOverlap="1">
                <wp:simplePos x="0" y="0"/>
                <wp:positionH relativeFrom="column">
                  <wp:posOffset>12700</wp:posOffset>
                </wp:positionH>
                <wp:positionV relativeFrom="paragraph">
                  <wp:posOffset>-116205</wp:posOffset>
                </wp:positionV>
                <wp:extent cx="3813810" cy="623570"/>
                <wp:effectExtent l="72390" t="79375" r="0" b="190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623570"/>
                        </a:xfrm>
                        <a:prstGeom prst="rect">
                          <a:avLst/>
                        </a:prstGeom>
                        <a:solidFill>
                          <a:srgbClr val="365F91"/>
                        </a:solidFill>
                        <a:ln>
                          <a:noFill/>
                        </a:ln>
                        <a:effectLst>
                          <a:prstShdw prst="shdw13" dist="53882" dir="13500000">
                            <a:srgbClr val="808080">
                              <a:alpha val="50000"/>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A7D37" w:rsidRPr="0026060E" w:rsidRDefault="000A7D37" w:rsidP="00FB2292">
                            <w:pPr>
                              <w:rPr>
                                <w:rFonts w:ascii="Cambria" w:hAnsi="Cambria"/>
                                <w:b/>
                                <w:color w:val="FFFFFF" w:themeColor="background1"/>
                                <w:sz w:val="20"/>
                                <w:szCs w:val="20"/>
                              </w:rPr>
                            </w:pPr>
                            <w:r w:rsidRPr="0026060E">
                              <w:rPr>
                                <w:rFonts w:ascii="Cambria" w:hAnsi="Cambria" w:cs="Calibri"/>
                                <w:color w:val="FFFFFF"/>
                                <w:sz w:val="20"/>
                                <w:szCs w:val="20"/>
                              </w:rPr>
                              <w:sym w:font="Webdings" w:char="F034"/>
                            </w:r>
                            <w:r w:rsidRPr="0026060E">
                              <w:rPr>
                                <w:rFonts w:ascii="Cambria" w:hAnsi="Cambria" w:cs="Calibri"/>
                                <w:b/>
                                <w:color w:val="FFFFFF"/>
                                <w:sz w:val="20"/>
                                <w:szCs w:val="20"/>
                              </w:rPr>
                              <w:t xml:space="preserve"> «</w:t>
                            </w:r>
                            <w:r w:rsidRPr="0026060E">
                              <w:rPr>
                                <w:rFonts w:ascii="Cambria" w:hAnsi="Cambria"/>
                                <w:b/>
                                <w:color w:val="FFFFFF" w:themeColor="background1"/>
                                <w:sz w:val="20"/>
                                <w:szCs w:val="20"/>
                              </w:rPr>
                              <w:t xml:space="preserve">ТРУДОВЫЕ СПОРЫ: ПРИЧИНЫ ИХ ВОЗНИКНОВЕНИЯ. </w:t>
                            </w:r>
                          </w:p>
                          <w:p w:rsidR="000A7D37" w:rsidRPr="0026060E" w:rsidRDefault="000A7D37" w:rsidP="00FB2292">
                            <w:pPr>
                              <w:shd w:val="clear" w:color="auto" w:fill="365F91"/>
                              <w:rPr>
                                <w:color w:val="FFFFFF" w:themeColor="background1"/>
                                <w:sz w:val="20"/>
                                <w:szCs w:val="20"/>
                              </w:rPr>
                            </w:pPr>
                            <w:r w:rsidRPr="0026060E">
                              <w:rPr>
                                <w:rFonts w:ascii="Cambria" w:hAnsi="Cambria"/>
                                <w:b/>
                                <w:color w:val="FFFFFF" w:themeColor="background1"/>
                                <w:sz w:val="20"/>
                                <w:szCs w:val="20"/>
                              </w:rPr>
                              <w:t>ПОРЯДОК РАЗРЕШЕНИЯ ТРУДОВОГО СПОРА В СОГЛАСИТЕЛЬНОЙ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pt;margin-top:-9.15pt;width:300.3pt;height:4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" fillcolor="#365f91" stroked="f">
                <v:shadow on="t" type="double" opacity=".5" color2="shadow add(102)" offset="-3pt,-3pt" offset2="-6pt,-6pt"/>
                <v:textbox>
                  <w:txbxContent>
                    <w:p w:rsidR="000A7D37" w:rsidRPr="0026060E" w:rsidRDefault="000A7D37" w:rsidP="00FB2292">
                      <w:pPr>
                        <w:rPr>
                          <w:rFonts w:ascii="Cambria" w:hAnsi="Cambria"/>
                          <w:b/>
                          <w:color w:val="FFFFFF" w:themeColor="background1"/>
                          <w:sz w:val="20"/>
                          <w:szCs w:val="20"/>
                        </w:rPr>
                      </w:pPr>
                      <w:r w:rsidRPr="0026060E">
                        <w:rPr>
                          <w:rFonts w:ascii="Cambria" w:hAnsi="Cambria" w:cs="Calibri"/>
                          <w:color w:val="FFFFFF"/>
                          <w:sz w:val="20"/>
                          <w:szCs w:val="20"/>
                        </w:rPr>
                        <w:sym w:font="Webdings" w:char="F034"/>
                      </w:r>
                      <w:r w:rsidRPr="0026060E">
                        <w:rPr>
                          <w:rFonts w:ascii="Cambria" w:hAnsi="Cambria" w:cs="Calibri"/>
                          <w:b/>
                          <w:color w:val="FFFFFF"/>
                          <w:sz w:val="20"/>
                          <w:szCs w:val="20"/>
                        </w:rPr>
                        <w:t xml:space="preserve"> «</w:t>
                      </w:r>
                      <w:r w:rsidRPr="0026060E">
                        <w:rPr>
                          <w:rFonts w:ascii="Cambria" w:hAnsi="Cambria"/>
                          <w:b/>
                          <w:color w:val="FFFFFF" w:themeColor="background1"/>
                          <w:sz w:val="20"/>
                          <w:szCs w:val="20"/>
                        </w:rPr>
                        <w:t xml:space="preserve">ТРУДОВЫЕ СПОРЫ: ПРИЧИНЫ ИХ ВОЗНИКНОВЕНИЯ. </w:t>
                      </w:r>
                    </w:p>
                    <w:p w:rsidR="000A7D37" w:rsidRPr="0026060E" w:rsidRDefault="000A7D37" w:rsidP="00FB2292">
                      <w:pPr>
                        <w:shd w:val="clear" w:color="auto" w:fill="365F91"/>
                        <w:rPr>
                          <w:color w:val="FFFFFF" w:themeColor="background1"/>
                          <w:sz w:val="20"/>
                          <w:szCs w:val="20"/>
                        </w:rPr>
                      </w:pPr>
                      <w:r w:rsidRPr="0026060E">
                        <w:rPr>
                          <w:rFonts w:ascii="Cambria" w:hAnsi="Cambria"/>
                          <w:b/>
                          <w:color w:val="FFFFFF" w:themeColor="background1"/>
                          <w:sz w:val="20"/>
                          <w:szCs w:val="20"/>
                        </w:rPr>
                        <w:t>ПОРЯДОК РАЗРЕШЕНИЯ ТРУДОВОГО СПОРА В СОГЛАСИТЕЛЬНОЙ КОМИССИИ»</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4057015</wp:posOffset>
                </wp:positionH>
                <wp:positionV relativeFrom="paragraph">
                  <wp:posOffset>-116205</wp:posOffset>
                </wp:positionV>
                <wp:extent cx="635" cy="9267190"/>
                <wp:effectExtent l="78105" t="79375" r="73660" b="73660"/>
                <wp:wrapSquare wrapText="bothSides"/>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6719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646C36" id="_x0000_t32" coordsize="21600,21600" o:spt="32" o:oned="t" path="m,l21600,21600e" filled="f">
                <v:path arrowok="t" fillok="f" o:connecttype="none"/>
                <o:lock v:ext="edit" shapetype="t"/>
              </v:shapetype>
              <v:shape id="AutoShape 13" o:spid="_x0000_s1026" type="#_x0000_t32" style="position:absolute;margin-left:319.45pt;margin-top:-9.15pt;width:.05pt;height:7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" strokecolor="#4f81bd" strokeweight="2.5pt">
                <v:stroke dashstyle="1 1" startarrow="diamond" endarrow="diamond" endcap="round"/>
                <v:shadow color="#868686"/>
                <w10:wrap type="square"/>
              </v:shape>
            </w:pict>
          </mc:Fallback>
        </mc:AlternateContent>
      </w:r>
    </w:p>
    <w:p w:rsidR="00112873" w:rsidRPr="00606282" w:rsidRDefault="00112873" w:rsidP="003634FE">
      <w:pPr>
        <w:tabs>
          <w:tab w:val="left" w:pos="993"/>
        </w:tabs>
        <w:jc w:val="both"/>
        <w:rPr>
          <w:rFonts w:ascii="Cambria" w:hAnsi="Cambria"/>
          <w:b/>
          <w:i/>
          <w:color w:val="002060"/>
          <w:sz w:val="16"/>
          <w:szCs w:val="16"/>
          <w:lang w:val="kk-KZ"/>
        </w:rPr>
      </w:pPr>
    </w:p>
    <w:p w:rsidR="00606282" w:rsidRDefault="00606282" w:rsidP="003634FE">
      <w:pPr>
        <w:tabs>
          <w:tab w:val="left" w:pos="993"/>
        </w:tabs>
        <w:jc w:val="both"/>
        <w:rPr>
          <w:rFonts w:ascii="Cambria" w:hAnsi="Cambria"/>
          <w:b/>
          <w:i/>
          <w:color w:val="002060"/>
          <w:sz w:val="16"/>
          <w:szCs w:val="16"/>
          <w:lang w:val="kk-KZ"/>
        </w:rPr>
      </w:pPr>
    </w:p>
    <w:p w:rsidR="0026060E" w:rsidRDefault="0026060E" w:rsidP="003634FE">
      <w:pPr>
        <w:tabs>
          <w:tab w:val="left" w:pos="993"/>
        </w:tabs>
        <w:jc w:val="both"/>
        <w:rPr>
          <w:rFonts w:ascii="Cambria" w:hAnsi="Cambria"/>
          <w:b/>
          <w:i/>
          <w:color w:val="002060"/>
          <w:sz w:val="20"/>
          <w:szCs w:val="20"/>
          <w:lang w:val="en-US"/>
        </w:rPr>
      </w:pPr>
    </w:p>
    <w:p w:rsidR="00AB343F" w:rsidRDefault="00DB51DA" w:rsidP="003634FE">
      <w:pPr>
        <w:tabs>
          <w:tab w:val="left" w:pos="993"/>
        </w:tabs>
        <w:jc w:val="both"/>
        <w:rPr>
          <w:rFonts w:ascii="Cambria" w:hAnsi="Cambria"/>
          <w:b/>
          <w:i/>
          <w:color w:val="002060"/>
          <w:lang w:val="en-US"/>
        </w:rPr>
      </w:pPr>
      <w:r w:rsidRPr="0026060E">
        <w:rPr>
          <w:rFonts w:ascii="Cambria" w:hAnsi="Cambria"/>
          <w:b/>
          <w:i/>
          <w:color w:val="002060"/>
          <w:lang w:val="kk-KZ"/>
        </w:rPr>
        <w:t xml:space="preserve">В </w:t>
      </w:r>
      <w:r w:rsidR="00DA6F07" w:rsidRPr="0026060E">
        <w:rPr>
          <w:rFonts w:ascii="Cambria" w:hAnsi="Cambria"/>
          <w:b/>
          <w:i/>
          <w:color w:val="002060"/>
          <w:lang w:val="kk-KZ"/>
        </w:rPr>
        <w:t>программе:</w:t>
      </w:r>
    </w:p>
    <w:p w:rsidR="0026060E" w:rsidRPr="0026060E" w:rsidRDefault="0026060E" w:rsidP="003634FE">
      <w:pPr>
        <w:tabs>
          <w:tab w:val="left" w:pos="993"/>
        </w:tabs>
        <w:jc w:val="both"/>
        <w:rPr>
          <w:rFonts w:ascii="Cambria" w:hAnsi="Cambria"/>
          <w:b/>
          <w:i/>
          <w:color w:val="002060"/>
          <w:lang w:val="en-US"/>
        </w:rPr>
      </w:pP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Отношения, непосредственно связанные с трудовыми;</w:t>
      </w: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Причины возникновения трудовых споров;</w:t>
      </w: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Понятие и виды трудовых споров: индивидуальные и коллективные;</w:t>
      </w: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Стороны трудовых споров;</w:t>
      </w:r>
    </w:p>
    <w:p w:rsidR="00606282" w:rsidRPr="0026060E" w:rsidRDefault="00606282" w:rsidP="00606282">
      <w:pPr>
        <w:pStyle w:val="a9"/>
        <w:numPr>
          <w:ilvl w:val="0"/>
          <w:numId w:val="36"/>
        </w:numPr>
        <w:rPr>
          <w:rFonts w:ascii="Cambria" w:hAnsi="Cambria"/>
          <w:sz w:val="22"/>
          <w:szCs w:val="22"/>
        </w:rPr>
      </w:pPr>
      <w:r w:rsidRPr="0026060E">
        <w:rPr>
          <w:rFonts w:ascii="Cambria" w:hAnsi="Cambria"/>
          <w:sz w:val="22"/>
          <w:szCs w:val="22"/>
        </w:rPr>
        <w:t> Участие медиатора при разрешении трудовых споров;</w:t>
      </w:r>
    </w:p>
    <w:p w:rsidR="00606282" w:rsidRPr="0026060E" w:rsidRDefault="00606282" w:rsidP="00606282">
      <w:pPr>
        <w:pStyle w:val="a9"/>
        <w:numPr>
          <w:ilvl w:val="0"/>
          <w:numId w:val="36"/>
        </w:numPr>
        <w:rPr>
          <w:rFonts w:ascii="Cambria" w:hAnsi="Cambria"/>
          <w:sz w:val="22"/>
          <w:szCs w:val="22"/>
        </w:rPr>
      </w:pPr>
      <w:r w:rsidRPr="0026060E">
        <w:rPr>
          <w:rFonts w:ascii="Cambria" w:hAnsi="Cambria"/>
          <w:bCs/>
          <w:sz w:val="22"/>
          <w:szCs w:val="22"/>
        </w:rPr>
        <w:t>Права и обязанности медиатора;</w:t>
      </w: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Профессиональный союз в компании: плюсы и минусы. Роль представителей работника в регулировании трудовых отношений. Полномочия представителей работников;</w:t>
      </w:r>
    </w:p>
    <w:p w:rsidR="00606282" w:rsidRPr="0026060E" w:rsidRDefault="00606282" w:rsidP="00606282">
      <w:pPr>
        <w:numPr>
          <w:ilvl w:val="0"/>
          <w:numId w:val="36"/>
        </w:numPr>
        <w:jc w:val="both"/>
        <w:rPr>
          <w:rFonts w:ascii="Cambria" w:hAnsi="Cambria"/>
          <w:sz w:val="22"/>
          <w:szCs w:val="22"/>
        </w:rPr>
      </w:pPr>
      <w:r w:rsidRPr="0026060E">
        <w:rPr>
          <w:rFonts w:ascii="Cambria" w:hAnsi="Cambria"/>
          <w:sz w:val="22"/>
          <w:szCs w:val="22"/>
        </w:rPr>
        <w:t>Основные причины возникновения индивидуальных трудовых споров;</w:t>
      </w:r>
    </w:p>
    <w:p w:rsidR="00606282" w:rsidRPr="0026060E" w:rsidRDefault="00606282" w:rsidP="00606282">
      <w:pPr>
        <w:numPr>
          <w:ilvl w:val="0"/>
          <w:numId w:val="34"/>
        </w:numPr>
        <w:jc w:val="both"/>
        <w:rPr>
          <w:rFonts w:ascii="Cambria" w:hAnsi="Cambria"/>
          <w:sz w:val="22"/>
          <w:szCs w:val="22"/>
        </w:rPr>
      </w:pPr>
      <w:r w:rsidRPr="0026060E">
        <w:rPr>
          <w:rFonts w:ascii="Cambria" w:hAnsi="Cambria"/>
          <w:sz w:val="22"/>
          <w:szCs w:val="22"/>
        </w:rPr>
        <w:t>Расторжение трудового договора по соглашению сторон. Споры, связанные с расторжением договора по соглашению сторон;</w:t>
      </w:r>
    </w:p>
    <w:p w:rsidR="00606282" w:rsidRPr="0026060E" w:rsidRDefault="00606282" w:rsidP="00606282">
      <w:pPr>
        <w:numPr>
          <w:ilvl w:val="0"/>
          <w:numId w:val="35"/>
        </w:numPr>
        <w:jc w:val="both"/>
        <w:rPr>
          <w:rFonts w:ascii="Cambria" w:hAnsi="Cambria"/>
          <w:sz w:val="22"/>
          <w:szCs w:val="22"/>
        </w:rPr>
      </w:pPr>
      <w:r w:rsidRPr="0026060E">
        <w:rPr>
          <w:rFonts w:ascii="Cambria" w:hAnsi="Cambria"/>
          <w:sz w:val="22"/>
          <w:szCs w:val="22"/>
        </w:rPr>
        <w:t>Основания и порядок расторжения трудового договора по инициативе работодателя. Риски работодателя при расторжении трудового договора по инициативе работодателя. Ограничения возможности расторжения трудового договора по инициативе работодателя. Процедура расторжения трудового договора в связи с сокращением численности или штата работников. Компенсационные выплаты в связи с  потерей работы;</w:t>
      </w:r>
    </w:p>
    <w:p w:rsidR="00606282" w:rsidRPr="0026060E" w:rsidRDefault="00606282" w:rsidP="00606282">
      <w:pPr>
        <w:numPr>
          <w:ilvl w:val="0"/>
          <w:numId w:val="35"/>
        </w:numPr>
        <w:jc w:val="both"/>
        <w:rPr>
          <w:rFonts w:ascii="Cambria" w:hAnsi="Cambria"/>
          <w:sz w:val="22"/>
          <w:szCs w:val="22"/>
        </w:rPr>
      </w:pPr>
      <w:r w:rsidRPr="0026060E">
        <w:rPr>
          <w:rFonts w:ascii="Cambria" w:hAnsi="Cambria"/>
          <w:sz w:val="22"/>
          <w:szCs w:val="22"/>
        </w:rPr>
        <w:t>Расторжение трудового договора вследствие нарушения трудовой дисциплины работником. Последствия при нарушении процедуры расторжения трудового договора работодателем;</w:t>
      </w:r>
    </w:p>
    <w:p w:rsidR="00606282" w:rsidRPr="0026060E" w:rsidRDefault="00606282" w:rsidP="00606282">
      <w:pPr>
        <w:numPr>
          <w:ilvl w:val="0"/>
          <w:numId w:val="35"/>
        </w:numPr>
        <w:jc w:val="both"/>
        <w:rPr>
          <w:rFonts w:ascii="Cambria" w:hAnsi="Cambria"/>
          <w:sz w:val="22"/>
          <w:szCs w:val="22"/>
        </w:rPr>
      </w:pPr>
      <w:r w:rsidRPr="0026060E">
        <w:rPr>
          <w:rFonts w:ascii="Cambria" w:hAnsi="Cambria"/>
          <w:sz w:val="22"/>
          <w:szCs w:val="22"/>
        </w:rPr>
        <w:t>Органы, рассматривающие индивидуальные трудовые споры;</w:t>
      </w:r>
    </w:p>
    <w:p w:rsidR="00606282" w:rsidRPr="0026060E" w:rsidRDefault="00606282" w:rsidP="00606282">
      <w:pPr>
        <w:numPr>
          <w:ilvl w:val="0"/>
          <w:numId w:val="35"/>
        </w:numPr>
        <w:jc w:val="both"/>
        <w:rPr>
          <w:rStyle w:val="s0"/>
          <w:rFonts w:ascii="Cambria" w:hAnsi="Cambria"/>
          <w:sz w:val="22"/>
          <w:szCs w:val="22"/>
        </w:rPr>
      </w:pPr>
      <w:r w:rsidRPr="0026060E">
        <w:rPr>
          <w:rStyle w:val="s0"/>
          <w:rFonts w:ascii="Cambria" w:hAnsi="Cambria"/>
          <w:sz w:val="22"/>
          <w:szCs w:val="22"/>
        </w:rPr>
        <w:t>Согласительная комиссия как постоянно действующий орган в организации;</w:t>
      </w:r>
    </w:p>
    <w:p w:rsidR="00606282" w:rsidRPr="0026060E" w:rsidRDefault="00606282" w:rsidP="00606282">
      <w:pPr>
        <w:numPr>
          <w:ilvl w:val="0"/>
          <w:numId w:val="35"/>
        </w:numPr>
        <w:jc w:val="both"/>
        <w:rPr>
          <w:rStyle w:val="s0"/>
          <w:rFonts w:ascii="Cambria" w:hAnsi="Cambria"/>
          <w:sz w:val="22"/>
          <w:szCs w:val="22"/>
        </w:rPr>
      </w:pPr>
      <w:r w:rsidRPr="0026060E">
        <w:rPr>
          <w:rStyle w:val="s0"/>
          <w:rFonts w:ascii="Cambria" w:hAnsi="Cambria"/>
          <w:sz w:val="22"/>
          <w:szCs w:val="22"/>
        </w:rPr>
        <w:t xml:space="preserve"> </w:t>
      </w:r>
      <w:r w:rsidRPr="0026060E">
        <w:rPr>
          <w:rFonts w:ascii="Cambria" w:hAnsi="Cambria"/>
          <w:sz w:val="22"/>
          <w:szCs w:val="22"/>
        </w:rPr>
        <w:t xml:space="preserve">Согласительная комиссия: создание комиссии, </w:t>
      </w:r>
      <w:r w:rsidRPr="0026060E">
        <w:rPr>
          <w:rStyle w:val="s0"/>
          <w:rFonts w:ascii="Cambria" w:hAnsi="Cambria"/>
          <w:sz w:val="22"/>
          <w:szCs w:val="22"/>
        </w:rPr>
        <w:t>порядок ее работы, количественный состав членов согласительной комиссии, срок полномочий членов  согласительной комиссии;</w:t>
      </w:r>
    </w:p>
    <w:p w:rsidR="00606282" w:rsidRPr="0026060E" w:rsidRDefault="00606282" w:rsidP="00606282">
      <w:pPr>
        <w:numPr>
          <w:ilvl w:val="0"/>
          <w:numId w:val="35"/>
        </w:numPr>
        <w:jc w:val="both"/>
        <w:rPr>
          <w:rStyle w:val="s0"/>
          <w:rFonts w:ascii="Cambria" w:hAnsi="Cambria"/>
          <w:sz w:val="22"/>
          <w:szCs w:val="22"/>
        </w:rPr>
      </w:pPr>
      <w:r w:rsidRPr="0026060E">
        <w:rPr>
          <w:rStyle w:val="s0"/>
          <w:rFonts w:ascii="Cambria" w:hAnsi="Cambria"/>
          <w:sz w:val="22"/>
          <w:szCs w:val="22"/>
        </w:rPr>
        <w:t>Обучение членов согласительной комиссии основам трудового законодательства Республики Казахстан, развитию умения вести переговоры и достижению консенсуса в трудовых спорах;</w:t>
      </w:r>
    </w:p>
    <w:p w:rsidR="00606282" w:rsidRPr="0026060E" w:rsidRDefault="00606282" w:rsidP="00606282">
      <w:pPr>
        <w:numPr>
          <w:ilvl w:val="0"/>
          <w:numId w:val="35"/>
        </w:numPr>
        <w:jc w:val="both"/>
        <w:rPr>
          <w:rFonts w:ascii="Cambria" w:hAnsi="Cambria"/>
          <w:sz w:val="22"/>
          <w:szCs w:val="22"/>
        </w:rPr>
      </w:pPr>
      <w:r w:rsidRPr="0026060E">
        <w:rPr>
          <w:rStyle w:val="s0"/>
          <w:rFonts w:ascii="Cambria" w:hAnsi="Cambria"/>
          <w:sz w:val="22"/>
          <w:szCs w:val="22"/>
        </w:rPr>
        <w:t xml:space="preserve">Содержание и порядок принятия решения согласительной комиссией, роль посредника в разрешении </w:t>
      </w:r>
      <w:r w:rsidRPr="0026060E">
        <w:rPr>
          <w:rFonts w:ascii="Cambria" w:hAnsi="Cambria"/>
          <w:sz w:val="22"/>
          <w:szCs w:val="22"/>
        </w:rPr>
        <w:t>индивидуального трудового спора;</w:t>
      </w:r>
    </w:p>
    <w:p w:rsidR="00112873" w:rsidRPr="0026060E" w:rsidRDefault="00112873" w:rsidP="00112873">
      <w:pPr>
        <w:jc w:val="both"/>
        <w:rPr>
          <w:rFonts w:ascii="Cambria" w:hAnsi="Cambria" w:cs="Arial"/>
          <w:color w:val="000000"/>
          <w:sz w:val="22"/>
          <w:szCs w:val="22"/>
        </w:rPr>
      </w:pPr>
    </w:p>
    <w:p w:rsidR="003634FE" w:rsidRPr="00606282" w:rsidRDefault="003634FE" w:rsidP="00606282">
      <w:pPr>
        <w:rPr>
          <w:rFonts w:ascii="Cambria" w:hAnsi="Cambria" w:cs="Calibri"/>
          <w:color w:val="000000" w:themeColor="text1"/>
          <w:sz w:val="16"/>
          <w:szCs w:val="16"/>
        </w:rPr>
      </w:pPr>
    </w:p>
    <w:p w:rsidR="00112873" w:rsidRDefault="00112873" w:rsidP="00D467D5">
      <w:pPr>
        <w:rPr>
          <w:rFonts w:ascii="Cambria" w:hAnsi="Cambria" w:cs="Calibri"/>
          <w:color w:val="000000" w:themeColor="text1"/>
          <w:sz w:val="16"/>
          <w:szCs w:val="16"/>
          <w:lang w:val="en-US"/>
        </w:rPr>
      </w:pPr>
    </w:p>
    <w:p w:rsidR="0026060E" w:rsidRDefault="0026060E" w:rsidP="00D467D5">
      <w:pPr>
        <w:rPr>
          <w:rFonts w:ascii="Cambria" w:hAnsi="Cambria" w:cs="Calibri"/>
          <w:color w:val="000000" w:themeColor="text1"/>
          <w:sz w:val="16"/>
          <w:szCs w:val="16"/>
          <w:lang w:val="en-US"/>
        </w:rPr>
      </w:pPr>
    </w:p>
    <w:p w:rsidR="00112873" w:rsidRPr="0026060E" w:rsidRDefault="00112873" w:rsidP="00D467D5">
      <w:pPr>
        <w:rPr>
          <w:rFonts w:ascii="Cambria" w:hAnsi="Cambria" w:cs="Calibri"/>
          <w:color w:val="000000" w:themeColor="text1"/>
          <w:sz w:val="16"/>
          <w:szCs w:val="16"/>
          <w:lang w:val="en-US"/>
        </w:rPr>
      </w:pPr>
    </w:p>
    <w:p w:rsidR="00D467D5" w:rsidRPr="0026060E" w:rsidRDefault="00D467D5" w:rsidP="00D467D5">
      <w:pPr>
        <w:rPr>
          <w:rFonts w:ascii="Cambria" w:hAnsi="Cambria"/>
        </w:rPr>
      </w:pPr>
      <w:r w:rsidRPr="0026060E">
        <w:rPr>
          <w:rFonts w:ascii="Cambria" w:hAnsi="Cambria" w:cs="Calibri"/>
          <w:b/>
          <w:color w:val="002060"/>
          <w:lang w:val="kk-KZ"/>
        </w:rPr>
        <w:t>Целевая аудитория</w:t>
      </w:r>
      <w:r w:rsidRPr="0026060E">
        <w:rPr>
          <w:rFonts w:ascii="Cambria" w:hAnsi="Cambria" w:cs="Calibri"/>
          <w:b/>
          <w:color w:val="002060"/>
        </w:rPr>
        <w:t>:</w:t>
      </w:r>
    </w:p>
    <w:p w:rsidR="00CC094E" w:rsidRPr="0026060E" w:rsidRDefault="00CC094E" w:rsidP="0026060E">
      <w:pPr>
        <w:pStyle w:val="1"/>
        <w:jc w:val="left"/>
        <w:rPr>
          <w:rFonts w:ascii="Cambria" w:hAnsi="Cambria"/>
          <w:b w:val="0"/>
          <w:bCs w:val="0"/>
          <w:szCs w:val="22"/>
        </w:rPr>
      </w:pPr>
      <w:r w:rsidRPr="0026060E">
        <w:rPr>
          <w:rFonts w:ascii="Cambria" w:hAnsi="Cambria"/>
          <w:b w:val="0"/>
          <w:szCs w:val="22"/>
        </w:rPr>
        <w:t>Данный тренинг рассчита</w:t>
      </w:r>
      <w:r w:rsidR="0026060E">
        <w:rPr>
          <w:rFonts w:ascii="Cambria" w:hAnsi="Cambria"/>
          <w:b w:val="0"/>
          <w:szCs w:val="22"/>
        </w:rPr>
        <w:t>н для топ- менеджеров компаний,</w:t>
      </w:r>
      <w:r w:rsidR="0026060E" w:rsidRPr="0026060E">
        <w:rPr>
          <w:rFonts w:ascii="Cambria" w:hAnsi="Cambria"/>
          <w:b w:val="0"/>
          <w:szCs w:val="22"/>
        </w:rPr>
        <w:t xml:space="preserve"> </w:t>
      </w:r>
      <w:r w:rsidRPr="0026060E">
        <w:rPr>
          <w:rFonts w:ascii="Cambria" w:hAnsi="Cambria"/>
          <w:b w:val="0"/>
          <w:szCs w:val="22"/>
        </w:rPr>
        <w:t xml:space="preserve">руководителей структурных подразделений, линейных менеджеров, юристов, менеджеров по персоналу, </w:t>
      </w:r>
      <w:r w:rsidRPr="0026060E">
        <w:rPr>
          <w:rStyle w:val="PlaceholderText1"/>
          <w:rFonts w:ascii="Cambria" w:hAnsi="Cambria"/>
          <w:b w:val="0"/>
          <w:sz w:val="22"/>
          <w:szCs w:val="22"/>
        </w:rPr>
        <w:lastRenderedPageBreak/>
        <w:t>представителей работников,</w:t>
      </w:r>
      <w:r w:rsidRPr="0026060E">
        <w:rPr>
          <w:rFonts w:ascii="Cambria" w:hAnsi="Cambria"/>
          <w:b w:val="0"/>
          <w:szCs w:val="22"/>
        </w:rPr>
        <w:t xml:space="preserve"> являющихся членами согласительной комиссии и т.д.</w:t>
      </w:r>
    </w:p>
    <w:p w:rsidR="00CC094E" w:rsidRPr="0026060E" w:rsidRDefault="00CC094E" w:rsidP="0026060E">
      <w:pPr>
        <w:rPr>
          <w:rFonts w:ascii="Cambria" w:hAnsi="Cambria"/>
          <w:b/>
          <w:sz w:val="22"/>
          <w:szCs w:val="22"/>
        </w:rPr>
      </w:pPr>
    </w:p>
    <w:p w:rsidR="00D03CB4" w:rsidRPr="00606282" w:rsidRDefault="00D03CB4" w:rsidP="00D03CB4">
      <w:pPr>
        <w:pStyle w:val="a8"/>
        <w:ind w:left="0"/>
        <w:rPr>
          <w:rFonts w:ascii="Cambria" w:hAnsi="Cambria"/>
          <w:sz w:val="16"/>
          <w:szCs w:val="16"/>
        </w:rPr>
      </w:pPr>
    </w:p>
    <w:p w:rsidR="001C2635" w:rsidRDefault="001C2635" w:rsidP="001C2635">
      <w:pPr>
        <w:ind w:right="-6"/>
        <w:jc w:val="both"/>
        <w:rPr>
          <w:rFonts w:ascii="Cambria" w:hAnsi="Cambria" w:cs="Calibri"/>
          <w:b/>
          <w:color w:val="002060"/>
          <w:lang w:val="kk-KZ"/>
        </w:rPr>
      </w:pPr>
      <w:r w:rsidRPr="0026060E">
        <w:rPr>
          <w:rFonts w:ascii="Cambria" w:hAnsi="Cambria" w:cs="Calibri"/>
          <w:b/>
          <w:color w:val="002060"/>
          <w:lang w:val="kk-KZ"/>
        </w:rPr>
        <w:t>Лектор</w:t>
      </w:r>
      <w:r w:rsidRPr="0026060E">
        <w:rPr>
          <w:rFonts w:ascii="Cambria" w:hAnsi="Cambria" w:cs="Calibri"/>
          <w:b/>
          <w:color w:val="002060"/>
        </w:rPr>
        <w:t>:</w:t>
      </w:r>
    </w:p>
    <w:p w:rsidR="000A7D37" w:rsidRPr="000A7D37" w:rsidRDefault="000A7D37" w:rsidP="001C2635">
      <w:pPr>
        <w:ind w:right="-6"/>
        <w:jc w:val="both"/>
        <w:rPr>
          <w:rFonts w:ascii="Cambria" w:hAnsi="Cambria" w:cs="Calibri"/>
          <w:b/>
          <w:color w:val="002060"/>
          <w:lang w:val="kk-KZ"/>
        </w:rPr>
      </w:pPr>
    </w:p>
    <w:p w:rsidR="002C5E36" w:rsidRPr="00606282" w:rsidRDefault="00606282" w:rsidP="001C2635">
      <w:pPr>
        <w:pStyle w:val="a8"/>
        <w:ind w:left="0"/>
        <w:rPr>
          <w:rFonts w:ascii="Cambria" w:hAnsi="Cambria"/>
          <w:b/>
          <w:i/>
          <w:sz w:val="16"/>
          <w:szCs w:val="16"/>
        </w:rPr>
      </w:pPr>
      <w:r>
        <w:rPr>
          <w:noProof/>
        </w:rPr>
        <w:drawing>
          <wp:inline distT="0" distB="0" distL="0" distR="0">
            <wp:extent cx="1752150" cy="1752150"/>
            <wp:effectExtent l="19050" t="0" r="450" b="0"/>
            <wp:docPr id="1" name="Рисунок 1" descr="http://skcu.kz/conference/2016/images/people/gil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cu.kz/conference/2016/images/people/gileva.jpg"/>
                    <pic:cNvPicPr>
                      <a:picLocks noChangeAspect="1" noChangeArrowheads="1"/>
                    </pic:cNvPicPr>
                  </pic:nvPicPr>
                  <pic:blipFill>
                    <a:blip r:embed="rId8" cstate="print"/>
                    <a:srcRect/>
                    <a:stretch>
                      <a:fillRect/>
                    </a:stretch>
                  </pic:blipFill>
                  <pic:spPr bwMode="auto">
                    <a:xfrm>
                      <a:off x="0" y="0"/>
                      <a:ext cx="1752396" cy="1752396"/>
                    </a:xfrm>
                    <a:prstGeom prst="rect">
                      <a:avLst/>
                    </a:prstGeom>
                    <a:noFill/>
                    <a:ln w="9525">
                      <a:noFill/>
                      <a:miter lim="800000"/>
                      <a:headEnd/>
                      <a:tailEnd/>
                    </a:ln>
                  </pic:spPr>
                </pic:pic>
              </a:graphicData>
            </a:graphic>
          </wp:inline>
        </w:drawing>
      </w:r>
    </w:p>
    <w:p w:rsidR="000A7D37" w:rsidRDefault="000A7D37" w:rsidP="00606282">
      <w:pPr>
        <w:spacing w:before="120"/>
        <w:rPr>
          <w:rFonts w:ascii="Cambria" w:hAnsi="Cambria"/>
          <w:b/>
          <w:color w:val="002060"/>
          <w:sz w:val="22"/>
          <w:szCs w:val="22"/>
          <w:lang w:val="kk-KZ"/>
        </w:rPr>
      </w:pPr>
    </w:p>
    <w:p w:rsidR="000A7D37" w:rsidRDefault="00606282" w:rsidP="00FB2292">
      <w:pPr>
        <w:rPr>
          <w:rFonts w:ascii="Cambria" w:hAnsi="Cambria"/>
          <w:b/>
          <w:color w:val="002060"/>
          <w:sz w:val="22"/>
          <w:szCs w:val="22"/>
          <w:lang w:val="kk-KZ"/>
        </w:rPr>
      </w:pPr>
      <w:r>
        <w:rPr>
          <w:rFonts w:ascii="Cambria" w:hAnsi="Cambria"/>
          <w:b/>
          <w:color w:val="002060"/>
          <w:sz w:val="22"/>
          <w:szCs w:val="22"/>
        </w:rPr>
        <w:t xml:space="preserve">Гилёва </w:t>
      </w:r>
    </w:p>
    <w:p w:rsidR="00606282" w:rsidRDefault="00606282" w:rsidP="00FB2292">
      <w:pPr>
        <w:rPr>
          <w:rFonts w:ascii="Cambria" w:hAnsi="Cambria"/>
          <w:b/>
          <w:color w:val="002060"/>
          <w:sz w:val="22"/>
          <w:szCs w:val="22"/>
        </w:rPr>
      </w:pPr>
      <w:r>
        <w:rPr>
          <w:rFonts w:ascii="Cambria" w:hAnsi="Cambria"/>
          <w:b/>
          <w:color w:val="002060"/>
          <w:sz w:val="22"/>
          <w:szCs w:val="22"/>
        </w:rPr>
        <w:t>Нат</w:t>
      </w:r>
      <w:r w:rsidR="00FB2292">
        <w:rPr>
          <w:rFonts w:ascii="Cambria" w:hAnsi="Cambria"/>
          <w:b/>
          <w:color w:val="002060"/>
          <w:sz w:val="22"/>
          <w:szCs w:val="22"/>
        </w:rPr>
        <w:t>а</w:t>
      </w:r>
      <w:r>
        <w:rPr>
          <w:rFonts w:ascii="Cambria" w:hAnsi="Cambria"/>
          <w:b/>
          <w:color w:val="002060"/>
          <w:sz w:val="22"/>
          <w:szCs w:val="22"/>
        </w:rPr>
        <w:t xml:space="preserve">лья Васильевна </w:t>
      </w:r>
      <w:r w:rsidR="00FB2292">
        <w:rPr>
          <w:rFonts w:ascii="Cambria" w:hAnsi="Cambria"/>
          <w:b/>
          <w:color w:val="002060"/>
          <w:sz w:val="22"/>
          <w:szCs w:val="22"/>
        </w:rPr>
        <w:t xml:space="preserve"> </w:t>
      </w:r>
    </w:p>
    <w:p w:rsidR="00FB2292" w:rsidRPr="00FB2292" w:rsidRDefault="00FB2292" w:rsidP="00FB2292">
      <w:pPr>
        <w:rPr>
          <w:rFonts w:ascii="Cambria" w:hAnsi="Cambria"/>
          <w:i/>
          <w:sz w:val="22"/>
          <w:szCs w:val="22"/>
        </w:rPr>
      </w:pPr>
      <w:r w:rsidRPr="00FB2292">
        <w:rPr>
          <w:rFonts w:ascii="Cambria" w:hAnsi="Cambria"/>
          <w:i/>
          <w:sz w:val="22"/>
          <w:szCs w:val="22"/>
        </w:rPr>
        <w:t>(г. Алматы)</w:t>
      </w:r>
    </w:p>
    <w:p w:rsidR="00606282" w:rsidRPr="000A7D37" w:rsidRDefault="00606282" w:rsidP="000A7D37">
      <w:pPr>
        <w:spacing w:before="120"/>
        <w:ind w:firstLine="708"/>
        <w:jc w:val="both"/>
        <w:rPr>
          <w:rFonts w:asciiTheme="majorHAnsi" w:hAnsiTheme="majorHAnsi"/>
          <w:b/>
          <w:sz w:val="20"/>
          <w:szCs w:val="20"/>
        </w:rPr>
      </w:pPr>
      <w:r w:rsidRPr="000A7D37">
        <w:rPr>
          <w:rFonts w:asciiTheme="majorHAnsi" w:hAnsiTheme="majorHAnsi" w:cstheme="minorHAnsi"/>
          <w:sz w:val="20"/>
          <w:szCs w:val="20"/>
        </w:rPr>
        <w:t>Кандидат юридических наук, доцент кафедры  международного права факультета международных отношений Казахского Национального Университета имени аль-Фараби.</w:t>
      </w:r>
    </w:p>
    <w:p w:rsidR="001C2635" w:rsidRPr="000A7D37" w:rsidRDefault="001C2635" w:rsidP="001C2635">
      <w:pPr>
        <w:rPr>
          <w:rFonts w:asciiTheme="majorHAnsi" w:hAnsiTheme="majorHAnsi"/>
          <w:sz w:val="16"/>
          <w:szCs w:val="16"/>
        </w:rPr>
      </w:pPr>
    </w:p>
    <w:p w:rsidR="000A7D37" w:rsidRPr="000A7D37" w:rsidRDefault="000A7D37" w:rsidP="00FB2292">
      <w:pPr>
        <w:pStyle w:val="1"/>
        <w:ind w:firstLine="708"/>
        <w:jc w:val="left"/>
        <w:rPr>
          <w:rFonts w:asciiTheme="majorHAnsi" w:hAnsiTheme="majorHAnsi"/>
          <w:b w:val="0"/>
          <w:bCs w:val="0"/>
          <w:sz w:val="20"/>
          <w:szCs w:val="20"/>
        </w:rPr>
      </w:pPr>
      <w:r w:rsidRPr="000A7D37">
        <w:rPr>
          <w:rFonts w:asciiTheme="majorHAnsi" w:hAnsiTheme="majorHAnsi"/>
          <w:b w:val="0"/>
          <w:sz w:val="20"/>
          <w:szCs w:val="20"/>
        </w:rPr>
        <w:t xml:space="preserve">Лектор программы </w:t>
      </w:r>
      <w:r w:rsidRPr="000A7D37">
        <w:rPr>
          <w:rFonts w:asciiTheme="majorHAnsi" w:hAnsiTheme="majorHAnsi"/>
          <w:b w:val="0"/>
          <w:sz w:val="20"/>
          <w:szCs w:val="20"/>
          <w:lang w:val="en-US"/>
        </w:rPr>
        <w:t>Pre</w:t>
      </w:r>
      <w:r w:rsidRPr="000A7D37">
        <w:rPr>
          <w:rFonts w:asciiTheme="majorHAnsi" w:hAnsiTheme="majorHAnsi"/>
          <w:b w:val="0"/>
          <w:sz w:val="20"/>
          <w:szCs w:val="20"/>
        </w:rPr>
        <w:t>-МВА: «</w:t>
      </w:r>
      <w:r w:rsidRPr="000A7D37">
        <w:rPr>
          <w:rFonts w:asciiTheme="majorHAnsi" w:hAnsiTheme="majorHAnsi"/>
          <w:b w:val="0"/>
          <w:caps/>
          <w:sz w:val="20"/>
          <w:szCs w:val="20"/>
          <w:lang w:val="en-US"/>
        </w:rPr>
        <w:t>HR</w:t>
      </w:r>
      <w:r w:rsidRPr="000A7D37">
        <w:rPr>
          <w:rFonts w:asciiTheme="majorHAnsi" w:hAnsiTheme="majorHAnsi"/>
          <w:b w:val="0"/>
          <w:caps/>
          <w:sz w:val="20"/>
          <w:szCs w:val="20"/>
        </w:rPr>
        <w:t>- менеджмент: методы и технологии управления</w:t>
      </w:r>
      <w:r w:rsidR="00FB2292">
        <w:rPr>
          <w:rFonts w:asciiTheme="majorHAnsi" w:hAnsiTheme="majorHAnsi"/>
          <w:b w:val="0"/>
          <w:caps/>
          <w:sz w:val="20"/>
          <w:szCs w:val="20"/>
        </w:rPr>
        <w:t xml:space="preserve"> человеческим </w:t>
      </w:r>
      <w:r w:rsidRPr="000A7D37">
        <w:rPr>
          <w:rFonts w:asciiTheme="majorHAnsi" w:hAnsiTheme="majorHAnsi"/>
          <w:b w:val="0"/>
          <w:caps/>
          <w:sz w:val="20"/>
          <w:szCs w:val="20"/>
        </w:rPr>
        <w:t>капиталом»</w:t>
      </w:r>
      <w:r w:rsidRPr="000A7D37">
        <w:rPr>
          <w:rFonts w:asciiTheme="majorHAnsi" w:hAnsiTheme="majorHAnsi"/>
          <w:b w:val="0"/>
          <w:sz w:val="20"/>
          <w:szCs w:val="20"/>
        </w:rPr>
        <w:t xml:space="preserve">. </w:t>
      </w:r>
    </w:p>
    <w:p w:rsidR="000A7D37" w:rsidRPr="000A7D37" w:rsidRDefault="000A7D37" w:rsidP="001C2635">
      <w:pPr>
        <w:rPr>
          <w:rFonts w:asciiTheme="majorHAnsi" w:hAnsiTheme="majorHAnsi"/>
          <w:sz w:val="16"/>
          <w:szCs w:val="16"/>
        </w:rPr>
      </w:pPr>
    </w:p>
    <w:p w:rsidR="002C5E36" w:rsidRPr="00606282" w:rsidRDefault="002C5E36" w:rsidP="002C5E36">
      <w:pPr>
        <w:autoSpaceDE w:val="0"/>
        <w:autoSpaceDN w:val="0"/>
        <w:adjustRightInd w:val="0"/>
        <w:rPr>
          <w:rFonts w:ascii="Cambria" w:hAnsi="Cambria" w:cs="Calibri"/>
          <w:b/>
          <w:color w:val="002060"/>
          <w:sz w:val="18"/>
          <w:szCs w:val="18"/>
        </w:rPr>
      </w:pPr>
    </w:p>
    <w:p w:rsidR="00112873" w:rsidRPr="00606282" w:rsidRDefault="00112873" w:rsidP="002C5E36">
      <w:pPr>
        <w:autoSpaceDE w:val="0"/>
        <w:autoSpaceDN w:val="0"/>
        <w:adjustRightInd w:val="0"/>
        <w:rPr>
          <w:rFonts w:ascii="Cambria" w:hAnsi="Cambria" w:cs="Calibri"/>
          <w:b/>
          <w:color w:val="002060"/>
          <w:sz w:val="18"/>
          <w:szCs w:val="18"/>
        </w:rPr>
      </w:pPr>
    </w:p>
    <w:p w:rsidR="00822B93" w:rsidRPr="00606282" w:rsidRDefault="00822B93" w:rsidP="002C5E36">
      <w:pPr>
        <w:autoSpaceDE w:val="0"/>
        <w:autoSpaceDN w:val="0"/>
        <w:adjustRightInd w:val="0"/>
        <w:rPr>
          <w:rFonts w:ascii="Cambria" w:hAnsi="Cambria" w:cs="Calibri"/>
          <w:b/>
          <w:color w:val="002060"/>
          <w:sz w:val="18"/>
          <w:szCs w:val="18"/>
        </w:rPr>
      </w:pPr>
    </w:p>
    <w:p w:rsidR="00D467D5" w:rsidRPr="00606282" w:rsidRDefault="00D467D5" w:rsidP="002C5E36">
      <w:pPr>
        <w:autoSpaceDE w:val="0"/>
        <w:autoSpaceDN w:val="0"/>
        <w:adjustRightInd w:val="0"/>
        <w:rPr>
          <w:rFonts w:ascii="Cambria" w:hAnsi="Cambria" w:cs="Calibri"/>
          <w:b/>
          <w:color w:val="002060"/>
          <w:sz w:val="18"/>
          <w:szCs w:val="18"/>
        </w:rPr>
      </w:pPr>
    </w:p>
    <w:p w:rsidR="00D467D5" w:rsidRDefault="00D467D5" w:rsidP="002C5E36">
      <w:pPr>
        <w:autoSpaceDE w:val="0"/>
        <w:autoSpaceDN w:val="0"/>
        <w:adjustRightInd w:val="0"/>
        <w:rPr>
          <w:rFonts w:ascii="Cambria" w:hAnsi="Cambria" w:cs="Calibri"/>
          <w:b/>
          <w:color w:val="002060"/>
          <w:sz w:val="18"/>
          <w:szCs w:val="18"/>
        </w:rPr>
      </w:pPr>
    </w:p>
    <w:p w:rsidR="00606282" w:rsidRDefault="00606282" w:rsidP="002C5E36">
      <w:pPr>
        <w:autoSpaceDE w:val="0"/>
        <w:autoSpaceDN w:val="0"/>
        <w:adjustRightInd w:val="0"/>
        <w:rPr>
          <w:rFonts w:ascii="Cambria" w:hAnsi="Cambria" w:cs="Calibri"/>
          <w:b/>
          <w:color w:val="002060"/>
          <w:sz w:val="18"/>
          <w:szCs w:val="18"/>
        </w:rPr>
      </w:pPr>
    </w:p>
    <w:p w:rsidR="00606282" w:rsidRDefault="00606282" w:rsidP="002C5E36">
      <w:pPr>
        <w:autoSpaceDE w:val="0"/>
        <w:autoSpaceDN w:val="0"/>
        <w:adjustRightInd w:val="0"/>
        <w:rPr>
          <w:rFonts w:ascii="Cambria" w:hAnsi="Cambria" w:cs="Calibri"/>
          <w:b/>
          <w:color w:val="002060"/>
          <w:sz w:val="18"/>
          <w:szCs w:val="18"/>
        </w:rPr>
      </w:pPr>
    </w:p>
    <w:p w:rsidR="00606282" w:rsidRPr="00606282" w:rsidRDefault="00606282" w:rsidP="002C5E36">
      <w:pPr>
        <w:autoSpaceDE w:val="0"/>
        <w:autoSpaceDN w:val="0"/>
        <w:adjustRightInd w:val="0"/>
        <w:rPr>
          <w:rFonts w:ascii="Cambria" w:hAnsi="Cambria" w:cs="Calibri"/>
          <w:b/>
          <w:color w:val="002060"/>
          <w:sz w:val="18"/>
          <w:szCs w:val="18"/>
        </w:rPr>
      </w:pPr>
    </w:p>
    <w:p w:rsidR="002C5E36" w:rsidRPr="00606282" w:rsidRDefault="002C5E36" w:rsidP="007B4ED0">
      <w:pPr>
        <w:tabs>
          <w:tab w:val="left" w:pos="8145"/>
        </w:tabs>
        <w:rPr>
          <w:rFonts w:ascii="Cambria" w:hAnsi="Cambria"/>
          <w:bCs/>
          <w:color w:val="002060"/>
          <w:sz w:val="16"/>
          <w:szCs w:val="16"/>
        </w:rPr>
        <w:sectPr w:rsidR="002C5E36" w:rsidRPr="00606282" w:rsidSect="003634FE">
          <w:headerReference w:type="default" r:id="rId9"/>
          <w:footerReference w:type="default" r:id="rId10"/>
          <w:pgSz w:w="11906" w:h="16838"/>
          <w:pgMar w:top="1418" w:right="707" w:bottom="851" w:left="709" w:header="709" w:footer="510" w:gutter="0"/>
          <w:cols w:num="2" w:space="852" w:equalWidth="0">
            <w:col w:w="6379" w:space="244"/>
            <w:col w:w="3867"/>
          </w:cols>
          <w:docGrid w:linePitch="360"/>
        </w:sectPr>
      </w:pPr>
    </w:p>
    <w:p w:rsidR="0026060E" w:rsidRPr="0026060E" w:rsidRDefault="008025BD" w:rsidP="0026060E">
      <w:pPr>
        <w:numPr>
          <w:ilvl w:val="0"/>
          <w:numId w:val="35"/>
        </w:numPr>
        <w:tabs>
          <w:tab w:val="clear" w:pos="643"/>
          <w:tab w:val="num" w:pos="284"/>
        </w:tabs>
        <w:ind w:left="284" w:hanging="426"/>
        <w:jc w:val="both"/>
        <w:rPr>
          <w:rFonts w:ascii="Cambria" w:hAnsi="Cambria"/>
          <w:sz w:val="22"/>
          <w:szCs w:val="22"/>
        </w:rPr>
      </w:pPr>
      <w:r>
        <w:rPr>
          <w:rFonts w:ascii="Cambria" w:hAnsi="Cambria"/>
          <w:noProof/>
          <w:sz w:val="22"/>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3787140</wp:posOffset>
                </wp:positionH>
                <wp:positionV relativeFrom="paragraph">
                  <wp:posOffset>-266700</wp:posOffset>
                </wp:positionV>
                <wp:extent cx="95250" cy="9339580"/>
                <wp:effectExtent l="78105" t="80645" r="74295" b="76200"/>
                <wp:wrapSquare wrapText="bothSides"/>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9339580"/>
                        </a:xfrm>
                        <a:prstGeom prst="straightConnector1">
                          <a:avLst/>
                        </a:prstGeom>
                        <a:noFill/>
                        <a:ln w="31750" cap="rnd">
                          <a:solidFill>
                            <a:srgbClr val="4F81BD"/>
                          </a:solidFill>
                          <a:prstDash val="sysDot"/>
                          <a:round/>
                          <a:headEnd type="diamond" w="med" len="med"/>
                          <a:tailEnd type="diamond"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85B5E5" id="AutoShape 79" o:spid="_x0000_s1026" type="#_x0000_t32" style="position:absolute;margin-left:298.2pt;margin-top:-21pt;width:7.5pt;height:73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" strokecolor="#4f81bd" strokeweight="2.5pt">
                <v:stroke dashstyle="1 1" startarrow="diamond" endarrow="diamond" endcap="round"/>
                <v:shadow color="#868686"/>
                <w10:wrap type="square"/>
              </v:shape>
            </w:pict>
          </mc:Fallback>
        </mc:AlternateContent>
      </w:r>
      <w:r w:rsidR="0026060E" w:rsidRPr="0026060E">
        <w:rPr>
          <w:rFonts w:ascii="Cambria" w:hAnsi="Cambria"/>
          <w:sz w:val="22"/>
          <w:szCs w:val="22"/>
        </w:rPr>
        <w:t xml:space="preserve">Порядок принятия решения согласительной комиссией и его содержание; </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Восстановление на работе работника органом по рассмотрению индивидуального трудового спора;</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Порядок восстановления работника в судебном порядке. Риски работодателя при рассмотрении трудовых споров;</w:t>
      </w:r>
    </w:p>
    <w:p w:rsidR="0026060E" w:rsidRPr="0026060E" w:rsidRDefault="0026060E" w:rsidP="0026060E">
      <w:pPr>
        <w:pStyle w:val="a9"/>
        <w:numPr>
          <w:ilvl w:val="0"/>
          <w:numId w:val="35"/>
        </w:numPr>
        <w:tabs>
          <w:tab w:val="num" w:pos="284"/>
        </w:tabs>
        <w:ind w:left="284" w:right="-992" w:hanging="426"/>
        <w:jc w:val="both"/>
        <w:rPr>
          <w:rFonts w:ascii="Cambria" w:hAnsi="Cambria"/>
          <w:sz w:val="22"/>
          <w:szCs w:val="22"/>
        </w:rPr>
      </w:pPr>
      <w:r w:rsidRPr="0026060E">
        <w:rPr>
          <w:rFonts w:ascii="Cambria" w:hAnsi="Cambria"/>
          <w:sz w:val="22"/>
          <w:szCs w:val="22"/>
        </w:rPr>
        <w:t>Немедленное исполнение решения согласительной комиссии и решения суда о восстановлении работника на прежнем месте работы.</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Отдельные положения коллективного договора как одна из причин возникновения коллективных трудовых споров;</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Порядок разрешения коллективного трудового спора;</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Порядок оформления и заявления требований работников;</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Порядок рассмотрения коллективного трудового спора с применением примирительных процедур (примирительная комиссия, трудовой арбитраж);</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sz w:val="22"/>
          <w:szCs w:val="22"/>
        </w:rPr>
        <w:t>Обязанности сторон и примирительных органов по урегулированию коллективных трудовых споров;</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 xml:space="preserve">Роль посредника и порядок рассмотрения коллективного трудового спора с участием посредника; </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 xml:space="preserve">Гарантии в связи с разрешением коллективного трудового спора; </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Объявление забастовки. Полномочия органа, возглавляющего забастовку;</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 xml:space="preserve">Незаконные забастовки и их последствия. </w:t>
      </w:r>
    </w:p>
    <w:p w:rsidR="0026060E" w:rsidRPr="0026060E" w:rsidRDefault="0026060E" w:rsidP="0026060E">
      <w:pPr>
        <w:pStyle w:val="a9"/>
        <w:numPr>
          <w:ilvl w:val="0"/>
          <w:numId w:val="35"/>
        </w:numPr>
        <w:tabs>
          <w:tab w:val="num" w:pos="284"/>
        </w:tabs>
        <w:ind w:left="284" w:hanging="426"/>
        <w:jc w:val="both"/>
        <w:rPr>
          <w:rFonts w:ascii="Cambria" w:hAnsi="Cambria"/>
          <w:sz w:val="22"/>
          <w:szCs w:val="22"/>
        </w:rPr>
      </w:pPr>
      <w:r w:rsidRPr="0026060E">
        <w:rPr>
          <w:rFonts w:ascii="Cambria" w:hAnsi="Cambria"/>
          <w:bCs/>
          <w:sz w:val="22"/>
          <w:szCs w:val="22"/>
        </w:rPr>
        <w:t>Ответы на вопросы. Разбор ситуаций из практики.</w:t>
      </w:r>
    </w:p>
    <w:p w:rsidR="009C32EA" w:rsidRDefault="009C32EA"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Default="0026060E" w:rsidP="009628AF">
      <w:pPr>
        <w:contextualSpacing/>
        <w:rPr>
          <w:rFonts w:ascii="Cambria" w:hAnsi="Cambria"/>
          <w:sz w:val="16"/>
          <w:szCs w:val="16"/>
          <w:lang w:val="en-US"/>
        </w:rPr>
      </w:pPr>
    </w:p>
    <w:p w:rsidR="0026060E" w:rsidRPr="000A7D37" w:rsidRDefault="0026060E" w:rsidP="009628AF">
      <w:pPr>
        <w:contextualSpacing/>
        <w:rPr>
          <w:rFonts w:ascii="Cambria" w:hAnsi="Cambria"/>
          <w:sz w:val="16"/>
          <w:szCs w:val="16"/>
          <w:lang w:val="kk-KZ"/>
        </w:rPr>
      </w:pPr>
    </w:p>
    <w:p w:rsidR="0026060E" w:rsidRPr="000A7D37" w:rsidRDefault="0026060E" w:rsidP="0026060E">
      <w:pPr>
        <w:autoSpaceDE w:val="0"/>
        <w:autoSpaceDN w:val="0"/>
        <w:adjustRightInd w:val="0"/>
        <w:rPr>
          <w:rFonts w:ascii="Cambria" w:hAnsi="Cambria" w:cs="Calibri"/>
          <w:b/>
          <w:color w:val="002060"/>
          <w:sz w:val="22"/>
          <w:szCs w:val="22"/>
        </w:rPr>
      </w:pPr>
      <w:r w:rsidRPr="000A7D37">
        <w:rPr>
          <w:rFonts w:ascii="Cambria" w:hAnsi="Cambria" w:cs="Calibri"/>
          <w:b/>
          <w:color w:val="002060"/>
          <w:sz w:val="22"/>
          <w:szCs w:val="22"/>
          <w:lang w:val="kk-KZ"/>
        </w:rPr>
        <w:t>Длительность</w:t>
      </w:r>
      <w:r w:rsidRPr="000A7D37">
        <w:rPr>
          <w:rFonts w:ascii="Cambria" w:hAnsi="Cambria" w:cs="Calibri"/>
          <w:b/>
          <w:color w:val="002060"/>
          <w:sz w:val="22"/>
          <w:szCs w:val="22"/>
        </w:rPr>
        <w:t>:</w:t>
      </w:r>
    </w:p>
    <w:p w:rsidR="0026060E" w:rsidRPr="000A7D37" w:rsidRDefault="000A7D37" w:rsidP="0026060E">
      <w:pPr>
        <w:pStyle w:val="a8"/>
        <w:ind w:left="0"/>
        <w:rPr>
          <w:rFonts w:ascii="Cambria" w:hAnsi="Cambria"/>
          <w:i/>
          <w:sz w:val="22"/>
          <w:szCs w:val="22"/>
          <w:lang w:val="kk-KZ"/>
        </w:rPr>
      </w:pPr>
      <w:r w:rsidRPr="000A7D37">
        <w:rPr>
          <w:rFonts w:ascii="Cambria" w:hAnsi="Cambria"/>
          <w:i/>
          <w:sz w:val="22"/>
          <w:szCs w:val="22"/>
          <w:lang w:val="kk-KZ"/>
        </w:rPr>
        <w:t>2 дня</w:t>
      </w:r>
    </w:p>
    <w:p w:rsidR="000A7D37" w:rsidRPr="000A7D37" w:rsidRDefault="000A7D37" w:rsidP="0026060E">
      <w:pPr>
        <w:pStyle w:val="a8"/>
        <w:ind w:left="0"/>
        <w:rPr>
          <w:rFonts w:ascii="Cambria" w:hAnsi="Cambria"/>
          <w:i/>
          <w:sz w:val="22"/>
          <w:szCs w:val="22"/>
          <w:lang w:val="kk-KZ"/>
        </w:rPr>
      </w:pPr>
      <w:r w:rsidRPr="000A7D37">
        <w:rPr>
          <w:rFonts w:ascii="Cambria" w:hAnsi="Cambria"/>
          <w:i/>
          <w:sz w:val="22"/>
          <w:szCs w:val="22"/>
          <w:lang w:val="kk-KZ"/>
        </w:rPr>
        <w:t xml:space="preserve">16 академических часов </w:t>
      </w:r>
    </w:p>
    <w:p w:rsidR="0026060E" w:rsidRPr="000A7D37" w:rsidRDefault="0026060E" w:rsidP="0026060E">
      <w:pPr>
        <w:autoSpaceDE w:val="0"/>
        <w:autoSpaceDN w:val="0"/>
        <w:adjustRightInd w:val="0"/>
        <w:rPr>
          <w:rFonts w:ascii="Cambria" w:hAnsi="Cambria" w:cs="Calibri"/>
          <w:b/>
          <w:i/>
          <w:color w:val="002060"/>
          <w:sz w:val="22"/>
          <w:szCs w:val="22"/>
        </w:rPr>
      </w:pPr>
    </w:p>
    <w:p w:rsidR="0026060E" w:rsidRPr="000A7D37" w:rsidRDefault="0026060E" w:rsidP="0026060E">
      <w:pPr>
        <w:autoSpaceDE w:val="0"/>
        <w:autoSpaceDN w:val="0"/>
        <w:adjustRightInd w:val="0"/>
        <w:rPr>
          <w:rFonts w:ascii="Cambria" w:hAnsi="Cambria" w:cs="Calibri"/>
          <w:b/>
          <w:color w:val="002060"/>
          <w:sz w:val="22"/>
          <w:szCs w:val="22"/>
        </w:rPr>
      </w:pPr>
    </w:p>
    <w:p w:rsidR="0026060E" w:rsidRPr="000A7D37" w:rsidRDefault="0026060E" w:rsidP="0026060E">
      <w:pPr>
        <w:autoSpaceDE w:val="0"/>
        <w:autoSpaceDN w:val="0"/>
        <w:adjustRightInd w:val="0"/>
        <w:rPr>
          <w:rFonts w:ascii="Cambria" w:hAnsi="Cambria" w:cs="Calibri"/>
          <w:b/>
          <w:color w:val="002060"/>
          <w:sz w:val="22"/>
          <w:szCs w:val="22"/>
        </w:rPr>
      </w:pPr>
    </w:p>
    <w:p w:rsidR="0026060E" w:rsidRPr="000A7D37" w:rsidRDefault="0026060E" w:rsidP="0026060E">
      <w:pPr>
        <w:autoSpaceDE w:val="0"/>
        <w:autoSpaceDN w:val="0"/>
        <w:adjustRightInd w:val="0"/>
        <w:rPr>
          <w:rFonts w:ascii="Cambria" w:hAnsi="Cambria" w:cs="Calibri"/>
          <w:b/>
          <w:color w:val="002060"/>
          <w:sz w:val="22"/>
          <w:szCs w:val="22"/>
          <w:lang w:val="kk-KZ"/>
        </w:rPr>
      </w:pPr>
      <w:r w:rsidRPr="000A7D37">
        <w:rPr>
          <w:rFonts w:ascii="Cambria" w:hAnsi="Cambria" w:cs="Calibri"/>
          <w:b/>
          <w:color w:val="002060"/>
          <w:sz w:val="22"/>
          <w:szCs w:val="22"/>
        </w:rPr>
        <w:t>Подробности:</w:t>
      </w:r>
    </w:p>
    <w:p w:rsidR="000A7D37" w:rsidRPr="000A7D37" w:rsidRDefault="000A7D37" w:rsidP="0026060E">
      <w:pPr>
        <w:autoSpaceDE w:val="0"/>
        <w:autoSpaceDN w:val="0"/>
        <w:adjustRightInd w:val="0"/>
        <w:rPr>
          <w:rFonts w:ascii="Cambria" w:hAnsi="Cambria" w:cs="Calibri"/>
          <w:b/>
          <w:color w:val="002060"/>
          <w:sz w:val="22"/>
          <w:szCs w:val="22"/>
          <w:lang w:val="kk-KZ"/>
        </w:rPr>
      </w:pPr>
    </w:p>
    <w:p w:rsidR="000A7D37" w:rsidRPr="000A7D37" w:rsidRDefault="000A7D37" w:rsidP="0026060E">
      <w:pPr>
        <w:autoSpaceDE w:val="0"/>
        <w:autoSpaceDN w:val="0"/>
        <w:adjustRightInd w:val="0"/>
        <w:rPr>
          <w:rFonts w:ascii="Cambria" w:hAnsi="Cambria" w:cs="Calibri"/>
          <w:b/>
          <w:color w:val="002060"/>
          <w:sz w:val="22"/>
          <w:szCs w:val="22"/>
          <w:lang w:val="kk-KZ"/>
        </w:rPr>
      </w:pPr>
    </w:p>
    <w:p w:rsidR="000A7D37" w:rsidRDefault="000A7D37" w:rsidP="0026060E">
      <w:pPr>
        <w:autoSpaceDE w:val="0"/>
        <w:autoSpaceDN w:val="0"/>
        <w:adjustRightInd w:val="0"/>
        <w:rPr>
          <w:rFonts w:ascii="Cambria" w:hAnsi="Cambria" w:cs="Calibri"/>
          <w:b/>
          <w:color w:val="002060"/>
          <w:sz w:val="22"/>
          <w:szCs w:val="22"/>
          <w:lang w:val="kk-KZ"/>
        </w:rPr>
      </w:pPr>
      <w:r w:rsidRPr="000A7D37">
        <w:rPr>
          <w:rFonts w:ascii="Cambria" w:hAnsi="Cambria" w:cs="Calibri"/>
          <w:b/>
          <w:color w:val="002060"/>
          <w:sz w:val="22"/>
          <w:szCs w:val="22"/>
          <w:lang w:val="en-US"/>
        </w:rPr>
        <w:t>10-</w:t>
      </w:r>
      <w:r w:rsidR="00FB2292">
        <w:rPr>
          <w:rFonts w:ascii="Cambria" w:hAnsi="Cambria" w:cs="Calibri"/>
          <w:b/>
          <w:color w:val="002060"/>
          <w:sz w:val="22"/>
          <w:szCs w:val="22"/>
        </w:rPr>
        <w:t>11</w:t>
      </w:r>
      <w:r w:rsidRPr="000A7D37">
        <w:rPr>
          <w:rFonts w:ascii="Cambria" w:hAnsi="Cambria" w:cs="Calibri"/>
          <w:b/>
          <w:color w:val="002060"/>
          <w:sz w:val="22"/>
          <w:szCs w:val="22"/>
          <w:lang w:val="en-US"/>
        </w:rPr>
        <w:t xml:space="preserve"> </w:t>
      </w:r>
      <w:r w:rsidRPr="000A7D37">
        <w:rPr>
          <w:rFonts w:ascii="Cambria" w:hAnsi="Cambria" w:cs="Calibri"/>
          <w:b/>
          <w:color w:val="002060"/>
          <w:sz w:val="22"/>
          <w:szCs w:val="22"/>
          <w:lang w:val="kk-KZ"/>
        </w:rPr>
        <w:t xml:space="preserve">сентября </w:t>
      </w:r>
      <w:r w:rsidRPr="000A7D37">
        <w:rPr>
          <w:rFonts w:ascii="Cambria" w:hAnsi="Cambria" w:cs="Calibri"/>
          <w:b/>
          <w:color w:val="002060"/>
          <w:sz w:val="22"/>
          <w:szCs w:val="22"/>
          <w:lang w:val="en-US"/>
        </w:rPr>
        <w:t xml:space="preserve"> </w:t>
      </w:r>
      <w:r w:rsidR="0026060E" w:rsidRPr="000A7D37">
        <w:rPr>
          <w:rFonts w:ascii="Cambria" w:hAnsi="Cambria" w:cs="Calibri"/>
          <w:b/>
          <w:color w:val="002060"/>
          <w:sz w:val="22"/>
          <w:szCs w:val="22"/>
        </w:rPr>
        <w:t xml:space="preserve">2018, </w:t>
      </w:r>
    </w:p>
    <w:p w:rsidR="0026060E" w:rsidRPr="000A7D37" w:rsidRDefault="0026060E" w:rsidP="0026060E">
      <w:pPr>
        <w:autoSpaceDE w:val="0"/>
        <w:autoSpaceDN w:val="0"/>
        <w:adjustRightInd w:val="0"/>
        <w:rPr>
          <w:rFonts w:ascii="Cambria" w:hAnsi="Cambria" w:cs="Calibri"/>
          <w:sz w:val="22"/>
          <w:szCs w:val="22"/>
        </w:rPr>
      </w:pPr>
      <w:r w:rsidRPr="000A7D37">
        <w:rPr>
          <w:rFonts w:ascii="Cambria" w:hAnsi="Cambria" w:cs="Calibri"/>
          <w:sz w:val="22"/>
          <w:szCs w:val="22"/>
        </w:rPr>
        <w:t>с 10.00 до 1</w:t>
      </w:r>
      <w:r w:rsidR="00FB2292">
        <w:rPr>
          <w:rFonts w:ascii="Cambria" w:hAnsi="Cambria" w:cs="Calibri"/>
          <w:sz w:val="22"/>
          <w:szCs w:val="22"/>
        </w:rPr>
        <w:t>7</w:t>
      </w:r>
      <w:r w:rsidRPr="000A7D37">
        <w:rPr>
          <w:rFonts w:ascii="Cambria" w:hAnsi="Cambria" w:cs="Calibri"/>
          <w:sz w:val="22"/>
          <w:szCs w:val="22"/>
        </w:rPr>
        <w:t>.00</w:t>
      </w:r>
    </w:p>
    <w:p w:rsidR="0026060E" w:rsidRPr="000A7D37" w:rsidRDefault="0026060E" w:rsidP="0026060E">
      <w:pPr>
        <w:autoSpaceDE w:val="0"/>
        <w:autoSpaceDN w:val="0"/>
        <w:adjustRightInd w:val="0"/>
        <w:rPr>
          <w:rFonts w:ascii="Cambria" w:hAnsi="Cambria" w:cs="Calibri"/>
          <w:i/>
          <w:sz w:val="22"/>
          <w:szCs w:val="22"/>
        </w:rPr>
      </w:pPr>
      <w:r w:rsidRPr="000A7D37">
        <w:rPr>
          <w:rFonts w:ascii="Cambria" w:hAnsi="Cambria" w:cs="Calibri"/>
          <w:sz w:val="22"/>
          <w:szCs w:val="22"/>
        </w:rPr>
        <w:t xml:space="preserve">по адресу: </w:t>
      </w:r>
      <w:r w:rsidRPr="000A7D37">
        <w:rPr>
          <w:rFonts w:ascii="Cambria" w:hAnsi="Cambria"/>
          <w:bCs/>
          <w:i/>
          <w:iCs/>
          <w:sz w:val="22"/>
          <w:szCs w:val="22"/>
        </w:rPr>
        <w:t>г. Караганда, ул. Мичурина 11, гостиница «Чайка»</w:t>
      </w:r>
    </w:p>
    <w:p w:rsidR="0026060E" w:rsidRPr="000A7D37" w:rsidRDefault="0026060E" w:rsidP="0026060E">
      <w:pPr>
        <w:autoSpaceDE w:val="0"/>
        <w:autoSpaceDN w:val="0"/>
        <w:adjustRightInd w:val="0"/>
        <w:rPr>
          <w:rFonts w:ascii="Cambria" w:hAnsi="Cambria" w:cs="Calibri"/>
          <w:sz w:val="22"/>
          <w:szCs w:val="22"/>
        </w:rPr>
      </w:pPr>
    </w:p>
    <w:p w:rsidR="0026060E" w:rsidRPr="000A7D37" w:rsidRDefault="0026060E" w:rsidP="0026060E">
      <w:pPr>
        <w:rPr>
          <w:rFonts w:ascii="Cambria" w:hAnsi="Cambria" w:cs="Calibri"/>
          <w:sz w:val="22"/>
          <w:szCs w:val="22"/>
        </w:rPr>
      </w:pPr>
      <w:r w:rsidRPr="000A7D37">
        <w:rPr>
          <w:rFonts w:ascii="Cambria" w:hAnsi="Cambria" w:cs="Calibri"/>
          <w:sz w:val="22"/>
          <w:szCs w:val="22"/>
        </w:rPr>
        <w:t xml:space="preserve">Стоимость участия: </w:t>
      </w:r>
      <w:r w:rsidR="000A7D37">
        <w:rPr>
          <w:rFonts w:ascii="Cambria" w:hAnsi="Cambria" w:cs="Calibri"/>
          <w:b/>
          <w:color w:val="002060"/>
          <w:sz w:val="22"/>
          <w:szCs w:val="22"/>
          <w:lang w:val="kk-KZ"/>
        </w:rPr>
        <w:t>78 900</w:t>
      </w:r>
      <w:r w:rsidRPr="000A7D37">
        <w:rPr>
          <w:rFonts w:ascii="Cambria" w:hAnsi="Cambria" w:cs="Calibri"/>
          <w:b/>
          <w:color w:val="002060"/>
          <w:sz w:val="22"/>
          <w:szCs w:val="22"/>
        </w:rPr>
        <w:t xml:space="preserve"> тенге</w:t>
      </w:r>
      <w:r w:rsidRPr="000A7D37">
        <w:rPr>
          <w:rFonts w:ascii="Cambria" w:hAnsi="Cambria" w:cs="Calibri"/>
          <w:sz w:val="22"/>
          <w:szCs w:val="22"/>
        </w:rPr>
        <w:t xml:space="preserve"> </w:t>
      </w:r>
    </w:p>
    <w:p w:rsidR="0026060E" w:rsidRPr="000A7D37" w:rsidRDefault="0026060E" w:rsidP="0026060E">
      <w:pPr>
        <w:rPr>
          <w:rFonts w:ascii="Book Antiqua" w:hAnsi="Book Antiqua"/>
          <w:bCs/>
          <w:sz w:val="22"/>
          <w:szCs w:val="22"/>
        </w:rPr>
      </w:pPr>
      <w:r w:rsidRPr="000A7D37">
        <w:rPr>
          <w:rFonts w:ascii="Cambria" w:hAnsi="Cambria" w:cs="Calibri"/>
          <w:sz w:val="22"/>
          <w:szCs w:val="22"/>
        </w:rPr>
        <w:t xml:space="preserve">В стоимость обучения </w:t>
      </w:r>
      <w:r w:rsidRPr="000A7D37">
        <w:rPr>
          <w:rFonts w:ascii="Cambria" w:hAnsi="Cambria"/>
          <w:bCs/>
          <w:sz w:val="22"/>
          <w:szCs w:val="22"/>
        </w:rPr>
        <w:t>входит: раздаточный материал, кофе-брейк, обед, сертификат.</w:t>
      </w:r>
    </w:p>
    <w:p w:rsidR="0026060E" w:rsidRPr="0026060E" w:rsidRDefault="0026060E" w:rsidP="009628AF">
      <w:pPr>
        <w:contextualSpacing/>
        <w:rPr>
          <w:rFonts w:ascii="Cambria" w:hAnsi="Cambria"/>
          <w:sz w:val="16"/>
          <w:szCs w:val="16"/>
        </w:rPr>
      </w:pPr>
    </w:p>
    <w:p w:rsidR="00FB2292" w:rsidRDefault="00FB2292" w:rsidP="009628AF">
      <w:pPr>
        <w:contextualSpacing/>
        <w:rPr>
          <w:rFonts w:ascii="Cambria" w:hAnsi="Cambria"/>
          <w:sz w:val="16"/>
          <w:szCs w:val="16"/>
        </w:rPr>
      </w:pPr>
    </w:p>
    <w:p w:rsidR="00FB2292" w:rsidRDefault="00FB2292" w:rsidP="009628AF">
      <w:pPr>
        <w:contextualSpacing/>
        <w:rPr>
          <w:rFonts w:ascii="Cambria" w:hAnsi="Cambria"/>
          <w:sz w:val="16"/>
          <w:szCs w:val="16"/>
        </w:rPr>
      </w:pPr>
    </w:p>
    <w:p w:rsidR="00FB2292" w:rsidRDefault="00FB2292" w:rsidP="009628AF">
      <w:pPr>
        <w:contextualSpacing/>
        <w:rPr>
          <w:rFonts w:ascii="Cambria" w:hAnsi="Cambria"/>
          <w:sz w:val="16"/>
          <w:szCs w:val="16"/>
        </w:rPr>
      </w:pPr>
    </w:p>
    <w:p w:rsidR="00FB2292" w:rsidRPr="000A7D37" w:rsidRDefault="00FB2292" w:rsidP="009628AF">
      <w:pPr>
        <w:contextualSpacing/>
        <w:rPr>
          <w:rFonts w:ascii="Cambria" w:hAnsi="Cambria"/>
          <w:sz w:val="16"/>
          <w:szCs w:val="16"/>
          <w:lang w:val="kk-KZ"/>
        </w:rPr>
      </w:pPr>
    </w:p>
    <w:p w:rsidR="0026060E" w:rsidRPr="0026060E" w:rsidRDefault="0026060E" w:rsidP="009628AF">
      <w:pPr>
        <w:contextualSpacing/>
        <w:rPr>
          <w:rFonts w:ascii="Cambria" w:hAnsi="Cambria"/>
          <w:sz w:val="16"/>
          <w:szCs w:val="16"/>
        </w:rPr>
      </w:pPr>
    </w:p>
    <w:p w:rsidR="0026060E" w:rsidRPr="00FB2292" w:rsidRDefault="0026060E" w:rsidP="0026060E">
      <w:pPr>
        <w:autoSpaceDE w:val="0"/>
        <w:autoSpaceDN w:val="0"/>
        <w:adjustRightInd w:val="0"/>
        <w:rPr>
          <w:rFonts w:ascii="Cambria" w:hAnsi="Cambria" w:cs="Calibri"/>
          <w:b/>
          <w:color w:val="002060"/>
          <w:sz w:val="22"/>
          <w:szCs w:val="22"/>
        </w:rPr>
      </w:pPr>
      <w:r w:rsidRPr="00FB2292">
        <w:rPr>
          <w:rFonts w:ascii="Cambria" w:hAnsi="Cambria" w:cs="Calibri"/>
          <w:b/>
          <w:color w:val="002060"/>
          <w:sz w:val="22"/>
          <w:szCs w:val="22"/>
        </w:rPr>
        <w:t>Зарегистрироваться можно, заполнив бланк заявки и позвонив по телефонам:</w:t>
      </w:r>
    </w:p>
    <w:p w:rsidR="0026060E" w:rsidRPr="00FB2292" w:rsidRDefault="0026060E" w:rsidP="0026060E">
      <w:pPr>
        <w:autoSpaceDE w:val="0"/>
        <w:autoSpaceDN w:val="0"/>
        <w:adjustRightInd w:val="0"/>
        <w:rPr>
          <w:rFonts w:ascii="Cambria" w:hAnsi="Cambria"/>
          <w:bCs/>
          <w:sz w:val="22"/>
          <w:szCs w:val="22"/>
          <w:lang w:val="en-US"/>
        </w:rPr>
      </w:pPr>
      <w:r w:rsidRPr="00FB2292">
        <w:rPr>
          <w:rFonts w:ascii="Cambria" w:hAnsi="Cambria"/>
          <w:sz w:val="22"/>
          <w:szCs w:val="22"/>
          <w:lang w:val="en-US"/>
        </w:rPr>
        <w:t>8 (7212)</w:t>
      </w:r>
      <w:r w:rsidRPr="00FB2292">
        <w:rPr>
          <w:rFonts w:ascii="Cambria" w:hAnsi="Cambria"/>
          <w:bCs/>
          <w:sz w:val="22"/>
          <w:szCs w:val="22"/>
          <w:lang w:val="en-US"/>
        </w:rPr>
        <w:t xml:space="preserve"> 50-40-45, 41-86-48 </w:t>
      </w:r>
    </w:p>
    <w:p w:rsidR="0026060E" w:rsidRPr="00FB2292" w:rsidRDefault="0026060E" w:rsidP="0026060E">
      <w:pPr>
        <w:autoSpaceDE w:val="0"/>
        <w:autoSpaceDN w:val="0"/>
        <w:adjustRightInd w:val="0"/>
        <w:rPr>
          <w:rFonts w:ascii="Cambria" w:hAnsi="Cambria"/>
          <w:bCs/>
          <w:sz w:val="22"/>
          <w:szCs w:val="22"/>
          <w:lang w:val="en-US"/>
        </w:rPr>
      </w:pPr>
    </w:p>
    <w:p w:rsidR="0026060E" w:rsidRPr="00FB2292" w:rsidRDefault="0026060E" w:rsidP="0026060E">
      <w:pPr>
        <w:tabs>
          <w:tab w:val="left" w:pos="3780"/>
        </w:tabs>
        <w:rPr>
          <w:rFonts w:ascii="Cambria" w:hAnsi="Cambria"/>
          <w:bCs/>
          <w:color w:val="002060"/>
          <w:sz w:val="22"/>
          <w:szCs w:val="22"/>
          <w:lang w:val="en-US"/>
        </w:rPr>
      </w:pPr>
      <w:r w:rsidRPr="00FB2292">
        <w:rPr>
          <w:rFonts w:ascii="Cambria" w:hAnsi="Cambria"/>
          <w:b/>
          <w:color w:val="002060"/>
          <w:sz w:val="22"/>
          <w:szCs w:val="22"/>
          <w:lang w:val="en-US"/>
        </w:rPr>
        <w:t>E-mail:</w:t>
      </w:r>
      <w:r w:rsidRPr="00FB2292">
        <w:rPr>
          <w:rFonts w:ascii="Cambria" w:hAnsi="Cambria"/>
          <w:bCs/>
          <w:color w:val="002060"/>
          <w:sz w:val="22"/>
          <w:szCs w:val="22"/>
          <w:lang w:val="en-US"/>
        </w:rPr>
        <w:t xml:space="preserve"> </w:t>
      </w:r>
      <w:hyperlink r:id="rId11" w:history="1">
        <w:r w:rsidRPr="00FB2292">
          <w:rPr>
            <w:rStyle w:val="a3"/>
            <w:rFonts w:ascii="Cambria" w:hAnsi="Cambria"/>
            <w:bCs/>
            <w:color w:val="002060"/>
            <w:sz w:val="22"/>
            <w:szCs w:val="22"/>
            <w:u w:val="none"/>
            <w:lang w:val="en-US"/>
          </w:rPr>
          <w:t>504045@hr-profi.kz</w:t>
        </w:r>
      </w:hyperlink>
    </w:p>
    <w:p w:rsidR="0026060E" w:rsidRPr="00FB2292" w:rsidRDefault="0026060E" w:rsidP="0026060E">
      <w:pPr>
        <w:tabs>
          <w:tab w:val="left" w:pos="3780"/>
        </w:tabs>
        <w:rPr>
          <w:rFonts w:ascii="Cambria" w:hAnsi="Cambria"/>
          <w:bCs/>
          <w:color w:val="002060"/>
          <w:sz w:val="22"/>
          <w:szCs w:val="22"/>
          <w:lang w:val="en-US"/>
        </w:rPr>
      </w:pPr>
      <w:r w:rsidRPr="00FB2292">
        <w:rPr>
          <w:rFonts w:ascii="Cambria" w:hAnsi="Cambria"/>
          <w:bCs/>
          <w:color w:val="002060"/>
          <w:sz w:val="22"/>
          <w:szCs w:val="22"/>
          <w:lang w:val="en-US"/>
        </w:rPr>
        <w:t xml:space="preserve">                profi06@inbox.ru</w:t>
      </w:r>
      <w:r w:rsidRPr="00FB2292">
        <w:rPr>
          <w:rFonts w:ascii="Cambria" w:hAnsi="Cambria"/>
          <w:bCs/>
          <w:color w:val="002060"/>
          <w:sz w:val="22"/>
          <w:szCs w:val="22"/>
          <w:lang w:val="en-US"/>
        </w:rPr>
        <w:tab/>
      </w:r>
    </w:p>
    <w:p w:rsidR="0026060E" w:rsidRPr="00FB2292" w:rsidRDefault="0026060E" w:rsidP="0026060E">
      <w:pPr>
        <w:contextualSpacing/>
        <w:rPr>
          <w:rFonts w:ascii="Cambria" w:hAnsi="Cambria"/>
          <w:sz w:val="22"/>
          <w:szCs w:val="22"/>
          <w:lang w:val="en-US"/>
        </w:rPr>
      </w:pPr>
      <w:r w:rsidRPr="00FB2292">
        <w:rPr>
          <w:rFonts w:ascii="Cambria" w:hAnsi="Cambria"/>
          <w:b/>
          <w:color w:val="002060"/>
          <w:sz w:val="22"/>
          <w:szCs w:val="22"/>
        </w:rPr>
        <w:t>Сайт:</w:t>
      </w:r>
      <w:r w:rsidRPr="00FB2292">
        <w:rPr>
          <w:rFonts w:ascii="Cambria" w:hAnsi="Cambria"/>
          <w:bCs/>
          <w:color w:val="002060"/>
          <w:sz w:val="22"/>
          <w:szCs w:val="22"/>
        </w:rPr>
        <w:t xml:space="preserve"> </w:t>
      </w:r>
      <w:hyperlink r:id="rId12" w:history="1">
        <w:r w:rsidRPr="00FB2292">
          <w:rPr>
            <w:rStyle w:val="a3"/>
            <w:rFonts w:ascii="Cambria" w:hAnsi="Cambria"/>
            <w:bCs/>
            <w:color w:val="002060"/>
            <w:sz w:val="22"/>
            <w:szCs w:val="22"/>
            <w:u w:val="none"/>
            <w:lang w:val="en-US"/>
          </w:rPr>
          <w:t>www</w:t>
        </w:r>
        <w:r w:rsidRPr="00FB2292">
          <w:rPr>
            <w:rStyle w:val="a3"/>
            <w:rFonts w:ascii="Cambria" w:hAnsi="Cambria"/>
            <w:bCs/>
            <w:color w:val="002060"/>
            <w:sz w:val="22"/>
            <w:szCs w:val="22"/>
            <w:u w:val="none"/>
          </w:rPr>
          <w:t>.</w:t>
        </w:r>
        <w:r w:rsidRPr="00FB2292">
          <w:rPr>
            <w:rStyle w:val="a3"/>
            <w:rFonts w:ascii="Cambria" w:hAnsi="Cambria"/>
            <w:bCs/>
            <w:color w:val="002060"/>
            <w:sz w:val="22"/>
            <w:szCs w:val="22"/>
            <w:u w:val="none"/>
            <w:lang w:val="en-US"/>
          </w:rPr>
          <w:t>hr</w:t>
        </w:r>
        <w:r w:rsidRPr="00FB2292">
          <w:rPr>
            <w:rStyle w:val="a3"/>
            <w:rFonts w:ascii="Cambria" w:hAnsi="Cambria"/>
            <w:bCs/>
            <w:color w:val="002060"/>
            <w:sz w:val="22"/>
            <w:szCs w:val="22"/>
            <w:u w:val="none"/>
          </w:rPr>
          <w:t>-</w:t>
        </w:r>
        <w:r w:rsidRPr="00FB2292">
          <w:rPr>
            <w:rStyle w:val="a3"/>
            <w:rFonts w:ascii="Cambria" w:hAnsi="Cambria"/>
            <w:bCs/>
            <w:color w:val="002060"/>
            <w:sz w:val="22"/>
            <w:szCs w:val="22"/>
            <w:u w:val="none"/>
            <w:lang w:val="en-US"/>
          </w:rPr>
          <w:t>profi</w:t>
        </w:r>
        <w:r w:rsidRPr="00FB2292">
          <w:rPr>
            <w:rStyle w:val="a3"/>
            <w:rFonts w:ascii="Cambria" w:hAnsi="Cambria"/>
            <w:bCs/>
            <w:color w:val="002060"/>
            <w:sz w:val="22"/>
            <w:szCs w:val="22"/>
            <w:u w:val="none"/>
          </w:rPr>
          <w:t>.</w:t>
        </w:r>
        <w:r w:rsidRPr="00FB2292">
          <w:rPr>
            <w:rStyle w:val="a3"/>
            <w:rFonts w:ascii="Cambria" w:hAnsi="Cambria"/>
            <w:bCs/>
            <w:color w:val="002060"/>
            <w:sz w:val="22"/>
            <w:szCs w:val="22"/>
            <w:u w:val="none"/>
            <w:lang w:val="en-US"/>
          </w:rPr>
          <w:t>kz</w:t>
        </w:r>
      </w:hyperlink>
    </w:p>
    <w:sectPr w:rsidR="0026060E" w:rsidRPr="00FB2292" w:rsidSect="0026060E">
      <w:pgSz w:w="11906" w:h="16838"/>
      <w:pgMar w:top="851" w:right="851" w:bottom="851" w:left="1134" w:header="709" w:footer="709" w:gutter="0"/>
      <w:cols w:num="2" w:space="1077" w:equalWidth="0">
        <w:col w:w="5954" w:space="226"/>
        <w:col w:w="374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5CD" w:rsidRDefault="004C35CD" w:rsidP="00E468EC">
      <w:r>
        <w:separator/>
      </w:r>
    </w:p>
  </w:endnote>
  <w:endnote w:type="continuationSeparator" w:id="0">
    <w:p w:rsidR="004C35CD" w:rsidRDefault="004C35CD" w:rsidP="00E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37" w:rsidRDefault="008025BD">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-55880</wp:posOffset>
              </wp:positionV>
              <wp:extent cx="6176645" cy="39052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D37" w:rsidRPr="00B72B99" w:rsidRDefault="000A7D37"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1"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r w:rsidRPr="00B72B99">
                            <w:rPr>
                              <w:rFonts w:ascii="Cambria" w:hAnsi="Cambria"/>
                              <w:color w:val="002060"/>
                              <w:sz w:val="22"/>
                              <w:szCs w:val="22"/>
                              <w:lang w:val="en-US"/>
                            </w:rPr>
                            <w:t>profi</w:t>
                          </w:r>
                          <w:r w:rsidRPr="00B72B99">
                            <w:rPr>
                              <w:rFonts w:ascii="Cambria" w:hAnsi="Cambria"/>
                              <w:color w:val="002060"/>
                              <w:sz w:val="22"/>
                              <w:szCs w:val="22"/>
                            </w:rPr>
                            <w:t>.</w:t>
                          </w:r>
                          <w:r w:rsidRPr="00B72B99">
                            <w:rPr>
                              <w:rFonts w:ascii="Cambria" w:hAnsi="Cambria"/>
                              <w:color w:val="002060"/>
                              <w:sz w:val="22"/>
                              <w:szCs w:val="22"/>
                              <w:lang w:val="en-US"/>
                            </w:rPr>
                            <w:t>kz</w:t>
                          </w:r>
                        </w:p>
                        <w:p w:rsidR="000A7D37" w:rsidRPr="0011481E" w:rsidRDefault="000A7D37" w:rsidP="0011481E">
                          <w:pPr>
                            <w:pStyle w:val="a6"/>
                            <w:ind w:right="360"/>
                            <w:jc w:val="center"/>
                          </w:pPr>
                        </w:p>
                        <w:p w:rsidR="000A7D37" w:rsidRPr="00F55D99" w:rsidRDefault="000A7D37" w:rsidP="002E0004">
                          <w:pPr>
                            <w:spacing w:before="40"/>
                            <w:jc w:val="center"/>
                            <w:rPr>
                              <w:color w:val="FF66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8pt;margin-top:-4.4pt;width:486.3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" stroked="f">
              <v:textbox>
                <w:txbxContent>
                  <w:p w:rsidR="000A7D37" w:rsidRPr="00B72B99" w:rsidRDefault="000A7D37" w:rsidP="0011481E">
                    <w:pPr>
                      <w:spacing w:before="120"/>
                      <w:jc w:val="center"/>
                      <w:rPr>
                        <w:rFonts w:ascii="Cambria" w:hAnsi="Cambria"/>
                        <w:color w:val="002060"/>
                        <w:sz w:val="22"/>
                        <w:szCs w:val="22"/>
                      </w:rPr>
                    </w:pPr>
                    <w:r w:rsidRPr="00B72B99">
                      <w:rPr>
                        <w:rFonts w:ascii="Cambria" w:hAnsi="Cambria"/>
                        <w:color w:val="002060"/>
                        <w:sz w:val="22"/>
                        <w:szCs w:val="22"/>
                      </w:rPr>
                      <w:t xml:space="preserve">г. Караганда, ул. Мичурина 11, </w:t>
                    </w:r>
                    <w:r>
                      <w:rPr>
                        <w:rFonts w:ascii="Cambria" w:hAnsi="Cambria"/>
                        <w:color w:val="002060"/>
                        <w:sz w:val="22"/>
                        <w:szCs w:val="22"/>
                      </w:rPr>
                      <w:t>3 этаж</w:t>
                    </w:r>
                    <w:r w:rsidRPr="00B72B99">
                      <w:rPr>
                        <w:rFonts w:ascii="Cambria" w:hAnsi="Cambria"/>
                        <w:color w:val="002060"/>
                        <w:sz w:val="22"/>
                        <w:szCs w:val="22"/>
                      </w:rPr>
                      <w:t xml:space="preserve">; тел.: 41-86-48, 50-40-45 </w:t>
                    </w:r>
                    <w:r w:rsidRPr="00B72B99">
                      <w:rPr>
                        <w:rFonts w:ascii="Cambria" w:hAnsi="Cambria"/>
                        <w:color w:val="002060"/>
                        <w:sz w:val="22"/>
                        <w:szCs w:val="22"/>
                        <w:lang w:val="en-US"/>
                      </w:rPr>
                      <w:t>E</w:t>
                    </w:r>
                    <w:r w:rsidRPr="00B72B99">
                      <w:rPr>
                        <w:rFonts w:ascii="Cambria" w:hAnsi="Cambria"/>
                        <w:color w:val="002060"/>
                        <w:sz w:val="22"/>
                        <w:szCs w:val="22"/>
                      </w:rPr>
                      <w:t>-</w:t>
                    </w:r>
                    <w:r w:rsidRPr="00B72B99">
                      <w:rPr>
                        <w:rFonts w:ascii="Cambria" w:hAnsi="Cambria"/>
                        <w:color w:val="002060"/>
                        <w:sz w:val="22"/>
                        <w:szCs w:val="22"/>
                        <w:lang w:val="en-US"/>
                      </w:rPr>
                      <w:t>mail</w:t>
                    </w:r>
                    <w:r w:rsidRPr="00B72B99">
                      <w:rPr>
                        <w:rFonts w:ascii="Cambria" w:hAnsi="Cambria"/>
                        <w:color w:val="002060"/>
                        <w:sz w:val="22"/>
                        <w:szCs w:val="22"/>
                      </w:rPr>
                      <w:t xml:space="preserve">: </w:t>
                    </w:r>
                    <w:hyperlink r:id="rId2" w:history="1">
                      <w:r w:rsidRPr="00B72B99">
                        <w:rPr>
                          <w:rStyle w:val="a3"/>
                          <w:rFonts w:ascii="Cambria" w:hAnsi="Cambria"/>
                          <w:color w:val="002060"/>
                          <w:sz w:val="22"/>
                          <w:szCs w:val="22"/>
                          <w:u w:val="none"/>
                        </w:rPr>
                        <w:t>504045@</w:t>
                      </w:r>
                    </w:hyperlink>
                    <w:r w:rsidRPr="00B72B99">
                      <w:rPr>
                        <w:rFonts w:ascii="Cambria" w:hAnsi="Cambria"/>
                        <w:color w:val="002060"/>
                        <w:sz w:val="22"/>
                        <w:szCs w:val="22"/>
                        <w:lang w:val="en-US"/>
                      </w:rPr>
                      <w:t>hr</w:t>
                    </w:r>
                    <w:r w:rsidRPr="00B72B99">
                      <w:rPr>
                        <w:rFonts w:ascii="Cambria" w:hAnsi="Cambria"/>
                        <w:color w:val="002060"/>
                        <w:sz w:val="22"/>
                        <w:szCs w:val="22"/>
                      </w:rPr>
                      <w:t>-</w:t>
                    </w:r>
                    <w:r w:rsidRPr="00B72B99">
                      <w:rPr>
                        <w:rFonts w:ascii="Cambria" w:hAnsi="Cambria"/>
                        <w:color w:val="002060"/>
                        <w:sz w:val="22"/>
                        <w:szCs w:val="22"/>
                        <w:lang w:val="en-US"/>
                      </w:rPr>
                      <w:t>profi</w:t>
                    </w:r>
                    <w:r w:rsidRPr="00B72B99">
                      <w:rPr>
                        <w:rFonts w:ascii="Cambria" w:hAnsi="Cambria"/>
                        <w:color w:val="002060"/>
                        <w:sz w:val="22"/>
                        <w:szCs w:val="22"/>
                      </w:rPr>
                      <w:t>.</w:t>
                    </w:r>
                    <w:r w:rsidRPr="00B72B99">
                      <w:rPr>
                        <w:rFonts w:ascii="Cambria" w:hAnsi="Cambria"/>
                        <w:color w:val="002060"/>
                        <w:sz w:val="22"/>
                        <w:szCs w:val="22"/>
                        <w:lang w:val="en-US"/>
                      </w:rPr>
                      <w:t>kz</w:t>
                    </w:r>
                  </w:p>
                  <w:p w:rsidR="000A7D37" w:rsidRPr="0011481E" w:rsidRDefault="000A7D37" w:rsidP="0011481E">
                    <w:pPr>
                      <w:pStyle w:val="a6"/>
                      <w:ind w:right="360"/>
                      <w:jc w:val="center"/>
                    </w:pPr>
                  </w:p>
                  <w:p w:rsidR="000A7D37" w:rsidRPr="00F55D99" w:rsidRDefault="000A7D37" w:rsidP="002E0004">
                    <w:pPr>
                      <w:spacing w:before="40"/>
                      <w:jc w:val="center"/>
                      <w:rPr>
                        <w:color w:val="FF660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5CD" w:rsidRDefault="004C35CD" w:rsidP="00E468EC">
      <w:r>
        <w:separator/>
      </w:r>
    </w:p>
  </w:footnote>
  <w:footnote w:type="continuationSeparator" w:id="0">
    <w:p w:rsidR="004C35CD" w:rsidRDefault="004C35CD" w:rsidP="00E4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37" w:rsidRPr="000A7D37" w:rsidRDefault="000A7D37" w:rsidP="004B706C">
    <w:pPr>
      <w:rPr>
        <w:rFonts w:ascii="Calibri" w:hAnsi="Calibri"/>
        <w:b/>
        <w:noProof/>
        <w:color w:val="FF0000"/>
        <w:sz w:val="28"/>
        <w:szCs w:val="28"/>
        <w:lang w:val="kk-KZ"/>
      </w:rPr>
    </w:pPr>
    <w:r>
      <w:rPr>
        <w:rFonts w:ascii="Calibri" w:hAnsi="Calibri"/>
        <w:b/>
        <w:noProof/>
        <w:color w:val="FF0000"/>
        <w:sz w:val="28"/>
        <w:szCs w:val="28"/>
      </w:rPr>
      <w:drawing>
        <wp:anchor distT="0" distB="0" distL="114300" distR="114300" simplePos="0" relativeHeight="251657216" behindDoc="0" locked="0" layoutInCell="1" allowOverlap="1">
          <wp:simplePos x="0" y="0"/>
          <wp:positionH relativeFrom="column">
            <wp:posOffset>4114800</wp:posOffset>
          </wp:positionH>
          <wp:positionV relativeFrom="paragraph">
            <wp:posOffset>-165100</wp:posOffset>
          </wp:positionV>
          <wp:extent cx="2099310" cy="553085"/>
          <wp:effectExtent l="19050" t="0" r="0" b="0"/>
          <wp:wrapNone/>
          <wp:docPr id="5" name="Рисунок 5" descr="logo_colo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olor 1"/>
                  <pic:cNvPicPr>
                    <a:picLocks noChangeAspect="1" noChangeArrowheads="1"/>
                  </pic:cNvPicPr>
                </pic:nvPicPr>
                <pic:blipFill>
                  <a:blip r:embed="rId1"/>
                  <a:srcRect/>
                  <a:stretch>
                    <a:fillRect/>
                  </a:stretch>
                </pic:blipFill>
                <pic:spPr bwMode="auto">
                  <a:xfrm>
                    <a:off x="0" y="0"/>
                    <a:ext cx="2099310" cy="553085"/>
                  </a:xfrm>
                  <a:prstGeom prst="rect">
                    <a:avLst/>
                  </a:prstGeom>
                  <a:noFill/>
                  <a:ln w="9525">
                    <a:noFill/>
                    <a:miter lim="800000"/>
                    <a:headEnd/>
                    <a:tailEnd/>
                  </a:ln>
                </pic:spPr>
              </pic:pic>
            </a:graphicData>
          </a:graphic>
        </wp:anchor>
      </w:drawing>
    </w:r>
    <w:r>
      <w:rPr>
        <w:rFonts w:ascii="Calibri" w:hAnsi="Calibri"/>
        <w:b/>
        <w:noProof/>
        <w:color w:val="FF0000"/>
        <w:sz w:val="28"/>
        <w:szCs w:val="28"/>
        <w:lang w:val="kk-KZ"/>
      </w:rPr>
      <w:t>10 - 11</w:t>
    </w:r>
    <w:r>
      <w:rPr>
        <w:rFonts w:ascii="Calibri" w:hAnsi="Calibri"/>
        <w:b/>
        <w:noProof/>
        <w:color w:val="FF0000"/>
        <w:sz w:val="28"/>
        <w:szCs w:val="28"/>
        <w:lang w:val="en-US"/>
      </w:rPr>
      <w:t xml:space="preserve">  </w:t>
    </w:r>
    <w:r>
      <w:rPr>
        <w:rFonts w:ascii="Calibri" w:hAnsi="Calibri"/>
        <w:b/>
        <w:noProof/>
        <w:color w:val="FF0000"/>
        <w:sz w:val="28"/>
        <w:szCs w:val="28"/>
      </w:rPr>
      <w:t>сентября</w:t>
    </w:r>
    <w:r>
      <w:rPr>
        <w:rFonts w:ascii="Calibri" w:hAnsi="Calibri"/>
        <w:b/>
        <w:noProof/>
        <w:color w:val="FF0000"/>
        <w:sz w:val="28"/>
        <w:szCs w:val="28"/>
        <w:lang w:val="en-US"/>
      </w:rPr>
      <w:t xml:space="preserve"> </w:t>
    </w:r>
    <w:r w:rsidRPr="00887047">
      <w:rPr>
        <w:rFonts w:ascii="Calibri" w:hAnsi="Calibri"/>
        <w:b/>
        <w:color w:val="FF0000"/>
        <w:sz w:val="28"/>
        <w:szCs w:val="28"/>
      </w:rPr>
      <w:t xml:space="preserve"> 201</w:t>
    </w:r>
    <w:r>
      <w:rPr>
        <w:rFonts w:ascii="Calibri" w:hAnsi="Calibri"/>
        <w:b/>
        <w:color w:val="FF0000"/>
        <w:sz w:val="28"/>
        <w:szCs w:val="28"/>
      </w:rPr>
      <w:t>8</w:t>
    </w:r>
    <w:r w:rsidRPr="00887047">
      <w:rPr>
        <w:rFonts w:ascii="Calibri" w:hAnsi="Calibri"/>
        <w:b/>
        <w:color w:val="FF0000"/>
        <w:sz w:val="28"/>
        <w:szCs w:val="28"/>
      </w:rPr>
      <w:t xml:space="preserve"> г.</w:t>
    </w:r>
  </w:p>
  <w:p w:rsidR="000A7D37" w:rsidRDefault="000A7D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239"/>
    <w:multiLevelType w:val="hybridMultilevel"/>
    <w:tmpl w:val="955C9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780ACF"/>
    <w:multiLevelType w:val="hybridMultilevel"/>
    <w:tmpl w:val="DEEED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B7122"/>
    <w:multiLevelType w:val="hybridMultilevel"/>
    <w:tmpl w:val="312E2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1B4F3D"/>
    <w:multiLevelType w:val="hybridMultilevel"/>
    <w:tmpl w:val="437C4C4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8C0BC3"/>
    <w:multiLevelType w:val="hybridMultilevel"/>
    <w:tmpl w:val="311C5C4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A94FDB"/>
    <w:multiLevelType w:val="hybridMultilevel"/>
    <w:tmpl w:val="E7400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0D08A5"/>
    <w:multiLevelType w:val="hybridMultilevel"/>
    <w:tmpl w:val="A8C07192"/>
    <w:lvl w:ilvl="0" w:tplc="DE2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0D1D95"/>
    <w:multiLevelType w:val="hybridMultilevel"/>
    <w:tmpl w:val="92D0DAA2"/>
    <w:lvl w:ilvl="0" w:tplc="2FEE0F48">
      <w:numFmt w:val="bullet"/>
      <w:lvlText w:val="•"/>
      <w:lvlJc w:val="left"/>
      <w:pPr>
        <w:ind w:left="720" w:hanging="360"/>
      </w:pPr>
      <w:rPr>
        <w:rFonts w:ascii="Calibri" w:eastAsia="Calibri" w:hAnsi="Calibri" w:cs="Calibr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567709"/>
    <w:multiLevelType w:val="hybridMultilevel"/>
    <w:tmpl w:val="BE08B8B6"/>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4792BA6"/>
    <w:multiLevelType w:val="multilevel"/>
    <w:tmpl w:val="E4040EAA"/>
    <w:lvl w:ilvl="0">
      <w:start w:val="1"/>
      <w:numFmt w:val="bullet"/>
      <w:pStyle w:val="5"/>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CF655B"/>
    <w:multiLevelType w:val="hybridMultilevel"/>
    <w:tmpl w:val="3FDE93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665240"/>
    <w:multiLevelType w:val="hybridMultilevel"/>
    <w:tmpl w:val="45F66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D75FB8"/>
    <w:multiLevelType w:val="hybridMultilevel"/>
    <w:tmpl w:val="A35A657A"/>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4EF0AF5"/>
    <w:multiLevelType w:val="hybridMultilevel"/>
    <w:tmpl w:val="2AA8C8F6"/>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72A3533"/>
    <w:multiLevelType w:val="hybridMultilevel"/>
    <w:tmpl w:val="4142EEC2"/>
    <w:lvl w:ilvl="0" w:tplc="04190009">
      <w:start w:val="1"/>
      <w:numFmt w:val="bullet"/>
      <w:lvlText w:val=""/>
      <w:lvlJc w:val="left"/>
      <w:pPr>
        <w:tabs>
          <w:tab w:val="num" w:pos="643"/>
        </w:tabs>
        <w:ind w:left="643"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882361E"/>
    <w:multiLevelType w:val="hybridMultilevel"/>
    <w:tmpl w:val="B74C6B92"/>
    <w:lvl w:ilvl="0" w:tplc="04190009">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6" w15:restartNumberingAfterBreak="0">
    <w:nsid w:val="2E74616A"/>
    <w:multiLevelType w:val="hybridMultilevel"/>
    <w:tmpl w:val="550AB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2691FC3"/>
    <w:multiLevelType w:val="hybridMultilevel"/>
    <w:tmpl w:val="693ECA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231A36"/>
    <w:multiLevelType w:val="hybridMultilevel"/>
    <w:tmpl w:val="B512F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C1581"/>
    <w:multiLevelType w:val="hybridMultilevel"/>
    <w:tmpl w:val="5F1C0AE6"/>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79D08D4"/>
    <w:multiLevelType w:val="hybridMultilevel"/>
    <w:tmpl w:val="FDF65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E72A9E"/>
    <w:multiLevelType w:val="hybridMultilevel"/>
    <w:tmpl w:val="DB724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64136E"/>
    <w:multiLevelType w:val="hybridMultilevel"/>
    <w:tmpl w:val="276E32E4"/>
    <w:lvl w:ilvl="0" w:tplc="DE2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60C5B68"/>
    <w:multiLevelType w:val="hybridMultilevel"/>
    <w:tmpl w:val="BC7205C6"/>
    <w:lvl w:ilvl="0" w:tplc="DE2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1E3507"/>
    <w:multiLevelType w:val="hybridMultilevel"/>
    <w:tmpl w:val="3796E3AE"/>
    <w:lvl w:ilvl="0" w:tplc="DE2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8B6D69"/>
    <w:multiLevelType w:val="hybridMultilevel"/>
    <w:tmpl w:val="C66E0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5624E8"/>
    <w:multiLevelType w:val="hybridMultilevel"/>
    <w:tmpl w:val="2BFC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12921"/>
    <w:multiLevelType w:val="hybridMultilevel"/>
    <w:tmpl w:val="E74610C8"/>
    <w:lvl w:ilvl="0" w:tplc="DE2CD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D3418E"/>
    <w:multiLevelType w:val="hybridMultilevel"/>
    <w:tmpl w:val="60C2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D35586"/>
    <w:multiLevelType w:val="hybridMultilevel"/>
    <w:tmpl w:val="A88EF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E17265"/>
    <w:multiLevelType w:val="hybridMultilevel"/>
    <w:tmpl w:val="1F008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EF4D23"/>
    <w:multiLevelType w:val="hybridMultilevel"/>
    <w:tmpl w:val="790C5BA2"/>
    <w:lvl w:ilvl="0" w:tplc="B2086CB4">
      <w:start w:val="1"/>
      <w:numFmt w:val="bullet"/>
      <w:lvlText w:val=""/>
      <w:lvlJc w:val="left"/>
      <w:pPr>
        <w:ind w:left="360" w:hanging="360"/>
      </w:pPr>
      <w:rPr>
        <w:rFonts w:ascii="Wingdings" w:hAnsi="Wingding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D84F16"/>
    <w:multiLevelType w:val="hybridMultilevel"/>
    <w:tmpl w:val="AA587752"/>
    <w:lvl w:ilvl="0" w:tplc="04190009">
      <w:start w:val="1"/>
      <w:numFmt w:val="bullet"/>
      <w:lvlText w:val=""/>
      <w:lvlJc w:val="left"/>
      <w:pPr>
        <w:ind w:left="750" w:hanging="360"/>
      </w:pPr>
      <w:rPr>
        <w:rFonts w:ascii="Wingdings" w:hAnsi="Wingdings"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3" w15:restartNumberingAfterBreak="0">
    <w:nsid w:val="7D102E17"/>
    <w:multiLevelType w:val="hybridMultilevel"/>
    <w:tmpl w:val="E39EBD8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A62889"/>
    <w:multiLevelType w:val="hybridMultilevel"/>
    <w:tmpl w:val="D4682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083DCA"/>
    <w:multiLevelType w:val="hybridMultilevel"/>
    <w:tmpl w:val="453EE1DE"/>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8"/>
  </w:num>
  <w:num w:numId="2">
    <w:abstractNumId w:val="26"/>
  </w:num>
  <w:num w:numId="3">
    <w:abstractNumId w:val="7"/>
  </w:num>
  <w:num w:numId="4">
    <w:abstractNumId w:val="28"/>
  </w:num>
  <w:num w:numId="5">
    <w:abstractNumId w:val="20"/>
  </w:num>
  <w:num w:numId="6">
    <w:abstractNumId w:val="5"/>
  </w:num>
  <w:num w:numId="7">
    <w:abstractNumId w:val="0"/>
  </w:num>
  <w:num w:numId="8">
    <w:abstractNumId w:val="21"/>
  </w:num>
  <w:num w:numId="9">
    <w:abstractNumId w:val="29"/>
  </w:num>
  <w:num w:numId="10">
    <w:abstractNumId w:val="16"/>
  </w:num>
  <w:num w:numId="11">
    <w:abstractNumId w:val="30"/>
  </w:num>
  <w:num w:numId="12">
    <w:abstractNumId w:val="11"/>
  </w:num>
  <w:num w:numId="13">
    <w:abstractNumId w:val="25"/>
  </w:num>
  <w:num w:numId="14">
    <w:abstractNumId w:val="34"/>
  </w:num>
  <w:num w:numId="15">
    <w:abstractNumId w:val="2"/>
  </w:num>
  <w:num w:numId="16">
    <w:abstractNumId w:val="1"/>
  </w:num>
  <w:num w:numId="17">
    <w:abstractNumId w:val="9"/>
    <w:lvlOverride w:ilvl="0">
      <w:lvl w:ilvl="0">
        <w:numFmt w:val="bullet"/>
        <w:pStyle w:val="5"/>
        <w:lvlText w:val=""/>
        <w:lvlJc w:val="left"/>
        <w:pPr>
          <w:tabs>
            <w:tab w:val="num" w:pos="360"/>
          </w:tabs>
          <w:ind w:left="360" w:hanging="360"/>
        </w:pPr>
        <w:rPr>
          <w:rFonts w:ascii="Wingdings" w:hAnsi="Wingdings" w:hint="default"/>
          <w:sz w:val="20"/>
        </w:rPr>
      </w:lvl>
    </w:lvlOverride>
  </w:num>
  <w:num w:numId="18">
    <w:abstractNumId w:val="23"/>
  </w:num>
  <w:num w:numId="19">
    <w:abstractNumId w:val="15"/>
  </w:num>
  <w:num w:numId="20">
    <w:abstractNumId w:val="35"/>
  </w:num>
  <w:num w:numId="21">
    <w:abstractNumId w:val="33"/>
  </w:num>
  <w:num w:numId="22">
    <w:abstractNumId w:val="24"/>
  </w:num>
  <w:num w:numId="23">
    <w:abstractNumId w:val="6"/>
  </w:num>
  <w:num w:numId="24">
    <w:abstractNumId w:val="32"/>
  </w:num>
  <w:num w:numId="25">
    <w:abstractNumId w:val="27"/>
  </w:num>
  <w:num w:numId="26">
    <w:abstractNumId w:val="4"/>
  </w:num>
  <w:num w:numId="27">
    <w:abstractNumId w:val="22"/>
  </w:num>
  <w:num w:numId="28">
    <w:abstractNumId w:val="31"/>
  </w:num>
  <w:num w:numId="29">
    <w:abstractNumId w:val="3"/>
  </w:num>
  <w:num w:numId="30">
    <w:abstractNumId w:val="10"/>
  </w:num>
  <w:num w:numId="31">
    <w:abstractNumId w:val="13"/>
  </w:num>
  <w:num w:numId="32">
    <w:abstractNumId w:val="19"/>
  </w:num>
  <w:num w:numId="33">
    <w:abstractNumId w:val="17"/>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E5"/>
    <w:rsid w:val="00005425"/>
    <w:rsid w:val="00005EAA"/>
    <w:rsid w:val="00017ABA"/>
    <w:rsid w:val="00022613"/>
    <w:rsid w:val="00032422"/>
    <w:rsid w:val="00051155"/>
    <w:rsid w:val="00084DE9"/>
    <w:rsid w:val="000A0101"/>
    <w:rsid w:val="000A7CA6"/>
    <w:rsid w:val="000A7D37"/>
    <w:rsid w:val="000C0202"/>
    <w:rsid w:val="000D57A5"/>
    <w:rsid w:val="000E5CF1"/>
    <w:rsid w:val="000F55E6"/>
    <w:rsid w:val="000F7E2C"/>
    <w:rsid w:val="000F7E75"/>
    <w:rsid w:val="00104945"/>
    <w:rsid w:val="00107555"/>
    <w:rsid w:val="00112873"/>
    <w:rsid w:val="0011481E"/>
    <w:rsid w:val="00116949"/>
    <w:rsid w:val="00125628"/>
    <w:rsid w:val="001264E6"/>
    <w:rsid w:val="00126BC9"/>
    <w:rsid w:val="00154810"/>
    <w:rsid w:val="001603AE"/>
    <w:rsid w:val="001628EE"/>
    <w:rsid w:val="001660E4"/>
    <w:rsid w:val="00166C8B"/>
    <w:rsid w:val="00167B1F"/>
    <w:rsid w:val="00172486"/>
    <w:rsid w:val="00181385"/>
    <w:rsid w:val="00182711"/>
    <w:rsid w:val="001B0648"/>
    <w:rsid w:val="001B2F13"/>
    <w:rsid w:val="001B5CD0"/>
    <w:rsid w:val="001C2635"/>
    <w:rsid w:val="001C6718"/>
    <w:rsid w:val="001D0BF8"/>
    <w:rsid w:val="001E7CC1"/>
    <w:rsid w:val="001F36A0"/>
    <w:rsid w:val="002313D6"/>
    <w:rsid w:val="00233DF5"/>
    <w:rsid w:val="00237B9A"/>
    <w:rsid w:val="00255DF4"/>
    <w:rsid w:val="002574F5"/>
    <w:rsid w:val="0026060E"/>
    <w:rsid w:val="00263AB3"/>
    <w:rsid w:val="002826A3"/>
    <w:rsid w:val="0028416A"/>
    <w:rsid w:val="00287AA1"/>
    <w:rsid w:val="00287F74"/>
    <w:rsid w:val="00296265"/>
    <w:rsid w:val="002B3FD5"/>
    <w:rsid w:val="002B45E0"/>
    <w:rsid w:val="002C549D"/>
    <w:rsid w:val="002C5E36"/>
    <w:rsid w:val="002D724A"/>
    <w:rsid w:val="002E0004"/>
    <w:rsid w:val="002F7365"/>
    <w:rsid w:val="00307B32"/>
    <w:rsid w:val="00320F2C"/>
    <w:rsid w:val="00324A3A"/>
    <w:rsid w:val="003260EC"/>
    <w:rsid w:val="0034417C"/>
    <w:rsid w:val="00353108"/>
    <w:rsid w:val="00353226"/>
    <w:rsid w:val="00356162"/>
    <w:rsid w:val="003608C6"/>
    <w:rsid w:val="00360C5D"/>
    <w:rsid w:val="00361683"/>
    <w:rsid w:val="003634FE"/>
    <w:rsid w:val="00364D08"/>
    <w:rsid w:val="003657C5"/>
    <w:rsid w:val="00366206"/>
    <w:rsid w:val="003730E4"/>
    <w:rsid w:val="00374230"/>
    <w:rsid w:val="00383FC9"/>
    <w:rsid w:val="0038753E"/>
    <w:rsid w:val="003876E5"/>
    <w:rsid w:val="003A0184"/>
    <w:rsid w:val="003C5D69"/>
    <w:rsid w:val="003D6ABC"/>
    <w:rsid w:val="003E22FC"/>
    <w:rsid w:val="003E6D44"/>
    <w:rsid w:val="003F1F31"/>
    <w:rsid w:val="003F28B3"/>
    <w:rsid w:val="004049EF"/>
    <w:rsid w:val="00406079"/>
    <w:rsid w:val="00406B65"/>
    <w:rsid w:val="0041338A"/>
    <w:rsid w:val="00416208"/>
    <w:rsid w:val="00426968"/>
    <w:rsid w:val="00430929"/>
    <w:rsid w:val="004309B8"/>
    <w:rsid w:val="00441034"/>
    <w:rsid w:val="004562D2"/>
    <w:rsid w:val="00467AFC"/>
    <w:rsid w:val="00490464"/>
    <w:rsid w:val="004B0BD0"/>
    <w:rsid w:val="004B65A0"/>
    <w:rsid w:val="004B706C"/>
    <w:rsid w:val="004C35CD"/>
    <w:rsid w:val="004C449C"/>
    <w:rsid w:val="004D1CC9"/>
    <w:rsid w:val="004F40C5"/>
    <w:rsid w:val="00522F41"/>
    <w:rsid w:val="00527A83"/>
    <w:rsid w:val="00534D40"/>
    <w:rsid w:val="00537087"/>
    <w:rsid w:val="00543DDF"/>
    <w:rsid w:val="00543F97"/>
    <w:rsid w:val="005473EE"/>
    <w:rsid w:val="00572FE8"/>
    <w:rsid w:val="0057503A"/>
    <w:rsid w:val="00576185"/>
    <w:rsid w:val="0058423F"/>
    <w:rsid w:val="005873F5"/>
    <w:rsid w:val="005904DC"/>
    <w:rsid w:val="005907B5"/>
    <w:rsid w:val="00591FD7"/>
    <w:rsid w:val="005A3DDB"/>
    <w:rsid w:val="005C45AA"/>
    <w:rsid w:val="005D041B"/>
    <w:rsid w:val="005D2395"/>
    <w:rsid w:val="005D7576"/>
    <w:rsid w:val="005E1D51"/>
    <w:rsid w:val="005F4746"/>
    <w:rsid w:val="00606282"/>
    <w:rsid w:val="00606C1E"/>
    <w:rsid w:val="006103EA"/>
    <w:rsid w:val="00645421"/>
    <w:rsid w:val="006461F9"/>
    <w:rsid w:val="006520F4"/>
    <w:rsid w:val="006640FE"/>
    <w:rsid w:val="00673665"/>
    <w:rsid w:val="00687909"/>
    <w:rsid w:val="006B0F24"/>
    <w:rsid w:val="006B3A42"/>
    <w:rsid w:val="006D2602"/>
    <w:rsid w:val="006D38C6"/>
    <w:rsid w:val="006D48D2"/>
    <w:rsid w:val="006E4AB5"/>
    <w:rsid w:val="006F0569"/>
    <w:rsid w:val="006F6BAF"/>
    <w:rsid w:val="006F7674"/>
    <w:rsid w:val="00703767"/>
    <w:rsid w:val="00706B70"/>
    <w:rsid w:val="0071567F"/>
    <w:rsid w:val="00724D23"/>
    <w:rsid w:val="007324C1"/>
    <w:rsid w:val="00745212"/>
    <w:rsid w:val="007540C4"/>
    <w:rsid w:val="00781E03"/>
    <w:rsid w:val="007821B7"/>
    <w:rsid w:val="00787DD1"/>
    <w:rsid w:val="00795829"/>
    <w:rsid w:val="00795A03"/>
    <w:rsid w:val="00795A8A"/>
    <w:rsid w:val="007B27B2"/>
    <w:rsid w:val="007B4ED0"/>
    <w:rsid w:val="007B7945"/>
    <w:rsid w:val="00801A78"/>
    <w:rsid w:val="00801DCD"/>
    <w:rsid w:val="008025BD"/>
    <w:rsid w:val="00802641"/>
    <w:rsid w:val="008075D0"/>
    <w:rsid w:val="00822B93"/>
    <w:rsid w:val="008340B0"/>
    <w:rsid w:val="0083798E"/>
    <w:rsid w:val="008400EA"/>
    <w:rsid w:val="008407A3"/>
    <w:rsid w:val="008454A9"/>
    <w:rsid w:val="00851C89"/>
    <w:rsid w:val="00866E39"/>
    <w:rsid w:val="00870CDC"/>
    <w:rsid w:val="00887047"/>
    <w:rsid w:val="008A1CDB"/>
    <w:rsid w:val="008D2C11"/>
    <w:rsid w:val="008D7FE4"/>
    <w:rsid w:val="008E61C9"/>
    <w:rsid w:val="0090065E"/>
    <w:rsid w:val="009101AD"/>
    <w:rsid w:val="009245B5"/>
    <w:rsid w:val="00936F56"/>
    <w:rsid w:val="0094279A"/>
    <w:rsid w:val="00950DC9"/>
    <w:rsid w:val="00957AB2"/>
    <w:rsid w:val="00960305"/>
    <w:rsid w:val="009628AF"/>
    <w:rsid w:val="00963418"/>
    <w:rsid w:val="009725B2"/>
    <w:rsid w:val="009A7900"/>
    <w:rsid w:val="009B0E8D"/>
    <w:rsid w:val="009C32EA"/>
    <w:rsid w:val="009E0A5F"/>
    <w:rsid w:val="009F10C9"/>
    <w:rsid w:val="00A01511"/>
    <w:rsid w:val="00A03876"/>
    <w:rsid w:val="00A33FBD"/>
    <w:rsid w:val="00A55A71"/>
    <w:rsid w:val="00A631B7"/>
    <w:rsid w:val="00A801B9"/>
    <w:rsid w:val="00AB343F"/>
    <w:rsid w:val="00AB3CE0"/>
    <w:rsid w:val="00AB7401"/>
    <w:rsid w:val="00AD2BBE"/>
    <w:rsid w:val="00AE2A62"/>
    <w:rsid w:val="00AE5FB3"/>
    <w:rsid w:val="00AE644D"/>
    <w:rsid w:val="00AF506A"/>
    <w:rsid w:val="00B00976"/>
    <w:rsid w:val="00B0283A"/>
    <w:rsid w:val="00B127EC"/>
    <w:rsid w:val="00B1332E"/>
    <w:rsid w:val="00B23108"/>
    <w:rsid w:val="00B32E23"/>
    <w:rsid w:val="00B40C4B"/>
    <w:rsid w:val="00B60245"/>
    <w:rsid w:val="00B7260E"/>
    <w:rsid w:val="00B72B99"/>
    <w:rsid w:val="00BA280F"/>
    <w:rsid w:val="00BC16AD"/>
    <w:rsid w:val="00BC16E6"/>
    <w:rsid w:val="00BD11E5"/>
    <w:rsid w:val="00BF1606"/>
    <w:rsid w:val="00BF55A1"/>
    <w:rsid w:val="00C036A5"/>
    <w:rsid w:val="00C036C7"/>
    <w:rsid w:val="00C10569"/>
    <w:rsid w:val="00C22355"/>
    <w:rsid w:val="00C24E13"/>
    <w:rsid w:val="00C40AB1"/>
    <w:rsid w:val="00C86800"/>
    <w:rsid w:val="00CA49C3"/>
    <w:rsid w:val="00CC094E"/>
    <w:rsid w:val="00CC34FF"/>
    <w:rsid w:val="00CD6A2F"/>
    <w:rsid w:val="00CF4A19"/>
    <w:rsid w:val="00CF6FEA"/>
    <w:rsid w:val="00D03CB4"/>
    <w:rsid w:val="00D0768B"/>
    <w:rsid w:val="00D2456B"/>
    <w:rsid w:val="00D246B0"/>
    <w:rsid w:val="00D256F7"/>
    <w:rsid w:val="00D262A7"/>
    <w:rsid w:val="00D31BBE"/>
    <w:rsid w:val="00D34762"/>
    <w:rsid w:val="00D420AE"/>
    <w:rsid w:val="00D467D5"/>
    <w:rsid w:val="00D53AFF"/>
    <w:rsid w:val="00D61AA8"/>
    <w:rsid w:val="00D62D6A"/>
    <w:rsid w:val="00D67F6F"/>
    <w:rsid w:val="00D75D95"/>
    <w:rsid w:val="00D85B4E"/>
    <w:rsid w:val="00DA55A6"/>
    <w:rsid w:val="00DA6F07"/>
    <w:rsid w:val="00DB3720"/>
    <w:rsid w:val="00DB4B7F"/>
    <w:rsid w:val="00DB51DA"/>
    <w:rsid w:val="00DD32C9"/>
    <w:rsid w:val="00DD4CC8"/>
    <w:rsid w:val="00DD547D"/>
    <w:rsid w:val="00DE02C0"/>
    <w:rsid w:val="00DE4536"/>
    <w:rsid w:val="00E1446F"/>
    <w:rsid w:val="00E20D16"/>
    <w:rsid w:val="00E468EC"/>
    <w:rsid w:val="00E50384"/>
    <w:rsid w:val="00E53A0E"/>
    <w:rsid w:val="00E57133"/>
    <w:rsid w:val="00E67205"/>
    <w:rsid w:val="00E70847"/>
    <w:rsid w:val="00E819EA"/>
    <w:rsid w:val="00E82FAF"/>
    <w:rsid w:val="00E92827"/>
    <w:rsid w:val="00EA11C1"/>
    <w:rsid w:val="00EB5168"/>
    <w:rsid w:val="00EE4792"/>
    <w:rsid w:val="00EF7481"/>
    <w:rsid w:val="00F11555"/>
    <w:rsid w:val="00F116F1"/>
    <w:rsid w:val="00F11DA4"/>
    <w:rsid w:val="00F200BB"/>
    <w:rsid w:val="00F35306"/>
    <w:rsid w:val="00F379B2"/>
    <w:rsid w:val="00F73B91"/>
    <w:rsid w:val="00F75E1A"/>
    <w:rsid w:val="00F8080E"/>
    <w:rsid w:val="00F851D8"/>
    <w:rsid w:val="00F87879"/>
    <w:rsid w:val="00FB2292"/>
    <w:rsid w:val="00FB3C52"/>
    <w:rsid w:val="00FB676E"/>
    <w:rsid w:val="00FD0265"/>
    <w:rsid w:val="00FD1F77"/>
    <w:rsid w:val="00FD59FC"/>
    <w:rsid w:val="00FD76EE"/>
    <w:rsid w:val="00FF2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5:docId w15:val="{DFA554F6-8B34-4E45-ACD3-A7273F03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6E5"/>
    <w:rPr>
      <w:rFonts w:ascii="Times New Roman" w:eastAsia="Times New Roman" w:hAnsi="Times New Roman"/>
      <w:sz w:val="24"/>
      <w:szCs w:val="24"/>
    </w:rPr>
  </w:style>
  <w:style w:type="paragraph" w:styleId="1">
    <w:name w:val="heading 1"/>
    <w:basedOn w:val="a"/>
    <w:next w:val="a"/>
    <w:link w:val="10"/>
    <w:qFormat/>
    <w:rsid w:val="00441034"/>
    <w:pPr>
      <w:keepNext/>
      <w:jc w:val="center"/>
      <w:outlineLvl w:val="0"/>
    </w:pPr>
    <w:rPr>
      <w:rFonts w:ascii="Arial" w:hAnsi="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5CD0"/>
    <w:rPr>
      <w:color w:val="0000FF"/>
      <w:u w:val="single"/>
    </w:rPr>
  </w:style>
  <w:style w:type="paragraph" w:styleId="a4">
    <w:name w:val="header"/>
    <w:basedOn w:val="a"/>
    <w:link w:val="a5"/>
    <w:uiPriority w:val="99"/>
    <w:unhideWhenUsed/>
    <w:rsid w:val="00E468EC"/>
    <w:pPr>
      <w:tabs>
        <w:tab w:val="center" w:pos="4677"/>
        <w:tab w:val="right" w:pos="9355"/>
      </w:tabs>
    </w:pPr>
  </w:style>
  <w:style w:type="character" w:customStyle="1" w:styleId="a5">
    <w:name w:val="Верхний колонтитул Знак"/>
    <w:link w:val="a4"/>
    <w:uiPriority w:val="99"/>
    <w:rsid w:val="00E468EC"/>
    <w:rPr>
      <w:rFonts w:ascii="Times New Roman" w:eastAsia="Times New Roman" w:hAnsi="Times New Roman"/>
      <w:sz w:val="24"/>
      <w:szCs w:val="24"/>
    </w:rPr>
  </w:style>
  <w:style w:type="paragraph" w:styleId="a6">
    <w:name w:val="footer"/>
    <w:basedOn w:val="a"/>
    <w:link w:val="a7"/>
    <w:uiPriority w:val="99"/>
    <w:unhideWhenUsed/>
    <w:rsid w:val="00E468EC"/>
    <w:pPr>
      <w:tabs>
        <w:tab w:val="center" w:pos="4677"/>
        <w:tab w:val="right" w:pos="9355"/>
      </w:tabs>
    </w:pPr>
  </w:style>
  <w:style w:type="character" w:customStyle="1" w:styleId="a7">
    <w:name w:val="Нижний колонтитул Знак"/>
    <w:link w:val="a6"/>
    <w:uiPriority w:val="99"/>
    <w:rsid w:val="00E468EC"/>
    <w:rPr>
      <w:rFonts w:ascii="Times New Roman" w:eastAsia="Times New Roman" w:hAnsi="Times New Roman"/>
      <w:sz w:val="24"/>
      <w:szCs w:val="24"/>
    </w:rPr>
  </w:style>
  <w:style w:type="paragraph" w:styleId="a8">
    <w:name w:val="List Paragraph"/>
    <w:basedOn w:val="a"/>
    <w:uiPriority w:val="34"/>
    <w:qFormat/>
    <w:rsid w:val="004B706C"/>
    <w:pPr>
      <w:ind w:left="720"/>
    </w:pPr>
  </w:style>
  <w:style w:type="paragraph" w:styleId="a9">
    <w:name w:val="Normal (Web)"/>
    <w:aliases w:val="Обычный (веб)1,Обычный (Web),Обычный (веб)1 Знак Знак Зн,Обычный (веб)1 Знак Знак Зн Знак Знак Знак,Знак4 Знак Знак,Знак4,Знак4 Знак Знак Знак Знак,Знак4 Знак,Обычный (веб) Знак1,Обычный (веб) Знак Знак1,Знак Знак1 Знак"/>
    <w:basedOn w:val="a"/>
    <w:link w:val="aa"/>
    <w:uiPriority w:val="99"/>
    <w:unhideWhenUsed/>
    <w:qFormat/>
    <w:rsid w:val="00870CDC"/>
    <w:pPr>
      <w:spacing w:before="100" w:beforeAutospacing="1" w:after="100" w:afterAutospacing="1"/>
    </w:pPr>
  </w:style>
  <w:style w:type="paragraph" w:styleId="ab">
    <w:name w:val="Balloon Text"/>
    <w:basedOn w:val="a"/>
    <w:link w:val="ac"/>
    <w:uiPriority w:val="99"/>
    <w:semiHidden/>
    <w:unhideWhenUsed/>
    <w:rsid w:val="00887047"/>
    <w:rPr>
      <w:rFonts w:ascii="Tahoma" w:hAnsi="Tahoma"/>
      <w:sz w:val="16"/>
      <w:szCs w:val="16"/>
    </w:rPr>
  </w:style>
  <w:style w:type="character" w:customStyle="1" w:styleId="ac">
    <w:name w:val="Текст выноски Знак"/>
    <w:link w:val="ab"/>
    <w:uiPriority w:val="99"/>
    <w:semiHidden/>
    <w:rsid w:val="00887047"/>
    <w:rPr>
      <w:rFonts w:ascii="Tahoma" w:eastAsia="Times New Roman" w:hAnsi="Tahoma" w:cs="Tahoma"/>
      <w:sz w:val="16"/>
      <w:szCs w:val="16"/>
    </w:rPr>
  </w:style>
  <w:style w:type="character" w:customStyle="1" w:styleId="apple-converted-space">
    <w:name w:val="apple-converted-space"/>
    <w:basedOn w:val="a0"/>
    <w:rsid w:val="00957AB2"/>
  </w:style>
  <w:style w:type="character" w:styleId="ad">
    <w:name w:val="Strong"/>
    <w:qFormat/>
    <w:rsid w:val="00957AB2"/>
    <w:rPr>
      <w:b/>
      <w:bCs/>
    </w:rPr>
  </w:style>
  <w:style w:type="character" w:customStyle="1" w:styleId="aa">
    <w:name w:val="Обычный (веб) Знак"/>
    <w:aliases w:val="Обычный (веб)1 Знак,Обычный (Web) Знак,Обычный (веб)1 Знак Знак Зн Знак,Обычный (веб)1 Знак Знак Зн Знак Знак Знак Знак,Знак4 Знак Знак Знак,Знак4 Знак1,Знак4 Знак Знак Знак Знак Знак,Знак4 Знак Знак1,Обычный (веб) Знак1 Знак"/>
    <w:link w:val="a9"/>
    <w:rsid w:val="00957AB2"/>
    <w:rPr>
      <w:rFonts w:ascii="Times New Roman" w:eastAsia="Times New Roman" w:hAnsi="Times New Roman"/>
      <w:sz w:val="24"/>
      <w:szCs w:val="24"/>
    </w:rPr>
  </w:style>
  <w:style w:type="character" w:customStyle="1" w:styleId="10">
    <w:name w:val="Заголовок 1 Знак"/>
    <w:link w:val="1"/>
    <w:rsid w:val="00441034"/>
    <w:rPr>
      <w:rFonts w:ascii="Arial" w:eastAsia="Times New Roman" w:hAnsi="Arial"/>
      <w:b/>
      <w:bCs/>
      <w:sz w:val="22"/>
      <w:szCs w:val="24"/>
    </w:rPr>
  </w:style>
  <w:style w:type="paragraph" w:styleId="ae">
    <w:name w:val="Body Text"/>
    <w:basedOn w:val="a"/>
    <w:link w:val="af"/>
    <w:rsid w:val="00441034"/>
    <w:pPr>
      <w:spacing w:after="120"/>
    </w:pPr>
  </w:style>
  <w:style w:type="character" w:customStyle="1" w:styleId="af">
    <w:name w:val="Основной текст Знак"/>
    <w:link w:val="ae"/>
    <w:rsid w:val="00441034"/>
    <w:rPr>
      <w:rFonts w:ascii="Times New Roman" w:eastAsia="Times New Roman" w:hAnsi="Times New Roman"/>
      <w:sz w:val="24"/>
      <w:szCs w:val="24"/>
    </w:rPr>
  </w:style>
  <w:style w:type="paragraph" w:styleId="af0">
    <w:name w:val="Plain Text"/>
    <w:basedOn w:val="a"/>
    <w:link w:val="af1"/>
    <w:rsid w:val="00441034"/>
    <w:rPr>
      <w:rFonts w:ascii="Courier New" w:hAnsi="Courier New"/>
      <w:sz w:val="20"/>
      <w:szCs w:val="20"/>
    </w:rPr>
  </w:style>
  <w:style w:type="character" w:customStyle="1" w:styleId="af1">
    <w:name w:val="Текст Знак"/>
    <w:link w:val="af0"/>
    <w:rsid w:val="00441034"/>
    <w:rPr>
      <w:rFonts w:ascii="Courier New" w:eastAsia="Times New Roman" w:hAnsi="Courier New"/>
    </w:rPr>
  </w:style>
  <w:style w:type="paragraph" w:customStyle="1" w:styleId="21">
    <w:name w:val="Основной текст 21"/>
    <w:basedOn w:val="a"/>
    <w:rsid w:val="00441034"/>
    <w:rPr>
      <w:rFonts w:ascii="Arial" w:hAnsi="Arial"/>
      <w:szCs w:val="20"/>
    </w:rPr>
  </w:style>
  <w:style w:type="paragraph" w:customStyle="1" w:styleId="5">
    <w:name w:val="Стиль5"/>
    <w:basedOn w:val="a"/>
    <w:rsid w:val="00441034"/>
    <w:pPr>
      <w:numPr>
        <w:numId w:val="17"/>
      </w:numPr>
      <w:spacing w:before="100" w:beforeAutospacing="1" w:after="100" w:afterAutospacing="1"/>
    </w:pPr>
    <w:rPr>
      <w:rFonts w:ascii="Book Antiqua" w:hAnsi="Book Antiqua" w:cs="Arial"/>
      <w:sz w:val="20"/>
      <w:szCs w:val="20"/>
    </w:rPr>
  </w:style>
  <w:style w:type="character" w:styleId="af2">
    <w:name w:val="Emphasis"/>
    <w:uiPriority w:val="20"/>
    <w:qFormat/>
    <w:rsid w:val="00441034"/>
    <w:rPr>
      <w:i/>
      <w:iCs/>
    </w:rPr>
  </w:style>
  <w:style w:type="character" w:customStyle="1" w:styleId="s0">
    <w:name w:val="s0"/>
    <w:rsid w:val="0044103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rsid w:val="00441034"/>
    <w:rPr>
      <w:rFonts w:ascii="Times New Roman" w:hAnsi="Times New Roman" w:cs="Times New Roman" w:hint="default"/>
      <w:b/>
      <w:bCs/>
      <w:i w:val="0"/>
      <w:iCs w:val="0"/>
      <w:strike w:val="0"/>
      <w:dstrike w:val="0"/>
      <w:color w:val="000000"/>
      <w:sz w:val="20"/>
      <w:szCs w:val="20"/>
      <w:u w:val="none"/>
      <w:effect w:val="none"/>
    </w:rPr>
  </w:style>
  <w:style w:type="paragraph" w:customStyle="1" w:styleId="Default">
    <w:name w:val="Default"/>
    <w:rsid w:val="00441034"/>
    <w:pPr>
      <w:autoSpaceDE w:val="0"/>
      <w:autoSpaceDN w:val="0"/>
      <w:adjustRightInd w:val="0"/>
    </w:pPr>
    <w:rPr>
      <w:rFonts w:eastAsia="Times New Roman" w:cs="Calibri"/>
      <w:color w:val="000000"/>
      <w:sz w:val="24"/>
      <w:szCs w:val="24"/>
    </w:rPr>
  </w:style>
  <w:style w:type="character" w:customStyle="1" w:styleId="PlaceholderText1">
    <w:name w:val="Placeholder Text1"/>
    <w:uiPriority w:val="99"/>
    <w:rsid w:val="00CC094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29309">
      <w:bodyDiv w:val="1"/>
      <w:marLeft w:val="0"/>
      <w:marRight w:val="0"/>
      <w:marTop w:val="0"/>
      <w:marBottom w:val="0"/>
      <w:divBdr>
        <w:top w:val="none" w:sz="0" w:space="0" w:color="auto"/>
        <w:left w:val="none" w:sz="0" w:space="0" w:color="auto"/>
        <w:bottom w:val="none" w:sz="0" w:space="0" w:color="auto"/>
        <w:right w:val="none" w:sz="0" w:space="0" w:color="auto"/>
      </w:divBdr>
    </w:div>
    <w:div w:id="1478302632">
      <w:bodyDiv w:val="1"/>
      <w:marLeft w:val="0"/>
      <w:marRight w:val="0"/>
      <w:marTop w:val="0"/>
      <w:marBottom w:val="0"/>
      <w:divBdr>
        <w:top w:val="none" w:sz="0" w:space="0" w:color="auto"/>
        <w:left w:val="none" w:sz="0" w:space="0" w:color="auto"/>
        <w:bottom w:val="none" w:sz="0" w:space="0" w:color="auto"/>
        <w:right w:val="none" w:sz="0" w:space="0" w:color="auto"/>
      </w:divBdr>
    </w:div>
    <w:div w:id="16748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profi.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504045@hr-profi.kz"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504045@" TargetMode="External"/><Relationship Id="rId1" Type="http://schemas.openxmlformats.org/officeDocument/2006/relationships/hyperlink" Target="mailto:504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92BC-98EF-4DFD-A7A0-401E785C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4052</CharactersWithSpaces>
  <SharedDoc>false</SharedDoc>
  <HLinks>
    <vt:vector size="24" baseType="variant">
      <vt:variant>
        <vt:i4>5636114</vt:i4>
      </vt:variant>
      <vt:variant>
        <vt:i4>6</vt:i4>
      </vt:variant>
      <vt:variant>
        <vt:i4>0</vt:i4>
      </vt:variant>
      <vt:variant>
        <vt:i4>5</vt:i4>
      </vt:variant>
      <vt:variant>
        <vt:lpwstr>http://www.kazlands.kz/karagandadgp.shtm</vt:lpwstr>
      </vt:variant>
      <vt:variant>
        <vt:lpwstr/>
      </vt:variant>
      <vt:variant>
        <vt:i4>3014719</vt:i4>
      </vt:variant>
      <vt:variant>
        <vt:i4>3</vt:i4>
      </vt:variant>
      <vt:variant>
        <vt:i4>0</vt:i4>
      </vt:variant>
      <vt:variant>
        <vt:i4>5</vt:i4>
      </vt:variant>
      <vt:variant>
        <vt:lpwstr>http://www.hr-profi.kz/</vt:lpwstr>
      </vt:variant>
      <vt:variant>
        <vt:lpwstr/>
      </vt:variant>
      <vt:variant>
        <vt:i4>7864320</vt:i4>
      </vt:variant>
      <vt:variant>
        <vt:i4>0</vt:i4>
      </vt:variant>
      <vt:variant>
        <vt:i4>0</vt:i4>
      </vt:variant>
      <vt:variant>
        <vt:i4>5</vt:i4>
      </vt:variant>
      <vt:variant>
        <vt:lpwstr>mailto:504045@hr-profi.kz</vt:lpwstr>
      </vt:variant>
      <vt:variant>
        <vt:lpwstr/>
      </vt:variant>
      <vt:variant>
        <vt:i4>1507455</vt:i4>
      </vt:variant>
      <vt:variant>
        <vt:i4>0</vt:i4>
      </vt:variant>
      <vt:variant>
        <vt:i4>0</vt:i4>
      </vt:variant>
      <vt:variant>
        <vt:i4>5</vt:i4>
      </vt:variant>
      <vt:variant>
        <vt:lpwstr>mailto:504045@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S-MAN</dc:creator>
  <cp:lastModifiedBy>Пользователь</cp:lastModifiedBy>
  <cp:revision>2</cp:revision>
  <cp:lastPrinted>2018-07-19T08:33:00Z</cp:lastPrinted>
  <dcterms:created xsi:type="dcterms:W3CDTF">2018-08-13T04:55:00Z</dcterms:created>
  <dcterms:modified xsi:type="dcterms:W3CDTF">2018-08-13T04:55:00Z</dcterms:modified>
</cp:coreProperties>
</file>