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C" w:rsidRDefault="00C90A3F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42" style="position:absolute;margin-left:1pt;margin-top:-16.65pt;width:300.3pt;height:48.35pt;z-index:251656704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A70717" w:rsidRPr="00A70717" w:rsidRDefault="00480604" w:rsidP="00E1210F">
                  <w:pPr>
                    <w:ind w:left="-142"/>
                    <w:jc w:val="center"/>
                    <w:rPr>
                      <w:rStyle w:val="ad"/>
                      <w:color w:val="FFFFFF" w:themeColor="background1"/>
                      <w:sz w:val="22"/>
                      <w:szCs w:val="22"/>
                    </w:rPr>
                  </w:pPr>
                  <w:r w:rsidRPr="00A70717">
                    <w:rPr>
                      <w:color w:val="FFFFFF" w:themeColor="background1"/>
                      <w:sz w:val="22"/>
                      <w:szCs w:val="22"/>
                    </w:rPr>
                    <w:sym w:font="Webdings" w:char="F034"/>
                  </w:r>
                  <w:r w:rsidRPr="00A70717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70717" w:rsidRPr="00A70717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«</w:t>
                  </w:r>
                  <w:r w:rsidR="00A70717" w:rsidRP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Налогообложение доходов физлиц - ИПН, Соц. </w:t>
                  </w:r>
                  <w:r w:rsid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Налог </w:t>
                  </w:r>
                  <w:r w:rsidR="00E1210F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>и социальные платежи на 2022</w:t>
                  </w:r>
                  <w:r w:rsidR="00A70717" w:rsidRP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год»</w:t>
                  </w:r>
                </w:p>
                <w:p w:rsidR="00480604" w:rsidRPr="00A70717" w:rsidRDefault="00480604" w:rsidP="00A70717">
                  <w:pPr>
                    <w:shd w:val="clear" w:color="auto" w:fill="365F91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8609B" w:rsidRDefault="00A8609B" w:rsidP="00A8609B">
      <w:pPr>
        <w:tabs>
          <w:tab w:val="left" w:pos="993"/>
        </w:tabs>
        <w:ind w:right="192"/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70717" w:rsidRPr="00960B47" w:rsidRDefault="00960B47" w:rsidP="00960B47">
      <w:pPr>
        <w:pStyle w:val="a9"/>
        <w:spacing w:before="0" w:beforeAutospacing="0" w:after="120" w:afterAutospacing="0"/>
        <w:ind w:left="2098" w:hanging="1814"/>
        <w:jc w:val="both"/>
        <w:rPr>
          <w:b/>
          <w:sz w:val="22"/>
          <w:szCs w:val="22"/>
        </w:rPr>
      </w:pPr>
      <w:r w:rsidRPr="00960B47">
        <w:rPr>
          <w:b/>
          <w:sz w:val="22"/>
          <w:szCs w:val="22"/>
        </w:rPr>
        <w:t xml:space="preserve">                           </w:t>
      </w:r>
      <w:r w:rsidR="00A70717" w:rsidRPr="00960B47">
        <w:rPr>
          <w:b/>
          <w:sz w:val="22"/>
          <w:szCs w:val="22"/>
        </w:rPr>
        <w:t xml:space="preserve">Программа </w:t>
      </w:r>
      <w:r w:rsidR="00E1210F">
        <w:rPr>
          <w:b/>
          <w:sz w:val="22"/>
          <w:szCs w:val="22"/>
        </w:rPr>
        <w:t>онлайн-</w:t>
      </w:r>
      <w:r w:rsidR="00A70717" w:rsidRPr="00960B47">
        <w:rPr>
          <w:b/>
          <w:sz w:val="22"/>
          <w:szCs w:val="22"/>
        </w:rPr>
        <w:t>семинара:</w:t>
      </w:r>
    </w:p>
    <w:p w:rsidR="00960B47" w:rsidRPr="00960B47" w:rsidRDefault="00960B47" w:rsidP="00960B47">
      <w:pPr>
        <w:pStyle w:val="a8"/>
        <w:numPr>
          <w:ilvl w:val="0"/>
          <w:numId w:val="43"/>
        </w:numPr>
        <w:tabs>
          <w:tab w:val="num" w:pos="644"/>
        </w:tabs>
        <w:spacing w:after="120" w:line="276" w:lineRule="auto"/>
        <w:ind w:left="142"/>
        <w:jc w:val="both"/>
        <w:rPr>
          <w:b/>
          <w:bCs/>
          <w:sz w:val="22"/>
          <w:szCs w:val="22"/>
        </w:rPr>
      </w:pPr>
      <w:r w:rsidRPr="00960B47">
        <w:rPr>
          <w:b/>
          <w:bCs/>
          <w:sz w:val="22"/>
          <w:szCs w:val="22"/>
        </w:rPr>
        <w:t>Порядок исчисления ИПН:</w:t>
      </w:r>
    </w:p>
    <w:p w:rsidR="00960B47" w:rsidRPr="00960B47" w:rsidRDefault="00960B47" w:rsidP="00960B47">
      <w:pPr>
        <w:numPr>
          <w:ilvl w:val="0"/>
          <w:numId w:val="42"/>
        </w:numPr>
        <w:spacing w:after="120" w:line="276" w:lineRule="auto"/>
        <w:ind w:left="284" w:hanging="340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Объекты ИПН: облагаемый доход у источника выплаты и облагаемый доход физлицом самостоятельно.</w:t>
      </w:r>
    </w:p>
    <w:p w:rsidR="00960B47" w:rsidRPr="00960B47" w:rsidRDefault="00960B47" w:rsidP="00960B47">
      <w:pPr>
        <w:pStyle w:val="a8"/>
        <w:numPr>
          <w:ilvl w:val="0"/>
          <w:numId w:val="43"/>
        </w:numPr>
        <w:spacing w:line="276" w:lineRule="auto"/>
        <w:ind w:left="142"/>
        <w:jc w:val="both"/>
        <w:rPr>
          <w:sz w:val="22"/>
          <w:szCs w:val="22"/>
        </w:rPr>
      </w:pPr>
      <w:r w:rsidRPr="00960B47">
        <w:rPr>
          <w:b/>
          <w:bCs/>
          <w:sz w:val="22"/>
          <w:szCs w:val="22"/>
        </w:rPr>
        <w:t xml:space="preserve">Резидент и нерезидент. </w:t>
      </w:r>
    </w:p>
    <w:p w:rsidR="00960B47" w:rsidRPr="00960B47" w:rsidRDefault="00960B47" w:rsidP="00960B47">
      <w:pPr>
        <w:pStyle w:val="a8"/>
        <w:numPr>
          <w:ilvl w:val="0"/>
          <w:numId w:val="46"/>
        </w:numPr>
        <w:spacing w:line="276" w:lineRule="auto"/>
        <w:ind w:left="284"/>
        <w:jc w:val="both"/>
        <w:rPr>
          <w:sz w:val="22"/>
          <w:szCs w:val="22"/>
        </w:rPr>
      </w:pPr>
      <w:r w:rsidRPr="00960B47">
        <w:rPr>
          <w:sz w:val="22"/>
          <w:szCs w:val="22"/>
        </w:rPr>
        <w:t>Понятия: постоянного пребывания и постоянного проживания.</w:t>
      </w:r>
    </w:p>
    <w:p w:rsidR="00960B47" w:rsidRPr="00960B47" w:rsidRDefault="00960B47" w:rsidP="00960B47">
      <w:pPr>
        <w:pStyle w:val="a8"/>
        <w:numPr>
          <w:ilvl w:val="0"/>
          <w:numId w:val="46"/>
        </w:numPr>
        <w:spacing w:line="276" w:lineRule="auto"/>
        <w:ind w:left="284"/>
        <w:rPr>
          <w:sz w:val="22"/>
          <w:szCs w:val="22"/>
        </w:rPr>
      </w:pPr>
      <w:r w:rsidRPr="00960B47">
        <w:rPr>
          <w:sz w:val="22"/>
          <w:szCs w:val="22"/>
        </w:rPr>
        <w:t>Разница в налогообложении.</w:t>
      </w:r>
    </w:p>
    <w:p w:rsidR="00960B47" w:rsidRPr="00960B47" w:rsidRDefault="00960B47" w:rsidP="00960B47">
      <w:pPr>
        <w:pStyle w:val="a8"/>
        <w:spacing w:line="276" w:lineRule="auto"/>
        <w:ind w:left="284"/>
        <w:rPr>
          <w:sz w:val="22"/>
          <w:szCs w:val="22"/>
        </w:rPr>
      </w:pPr>
    </w:p>
    <w:p w:rsidR="00960B47" w:rsidRPr="00960B47" w:rsidRDefault="00960B47" w:rsidP="00960B47">
      <w:pPr>
        <w:pStyle w:val="a8"/>
        <w:numPr>
          <w:ilvl w:val="0"/>
          <w:numId w:val="43"/>
        </w:numPr>
        <w:spacing w:line="276" w:lineRule="auto"/>
        <w:ind w:left="142"/>
        <w:jc w:val="both"/>
        <w:rPr>
          <w:b/>
          <w:color w:val="FF0000"/>
          <w:sz w:val="22"/>
          <w:szCs w:val="22"/>
        </w:rPr>
      </w:pPr>
      <w:bookmarkStart w:id="0" w:name="_Hlk41645004"/>
      <w:r w:rsidRPr="00960B47">
        <w:rPr>
          <w:b/>
          <w:sz w:val="22"/>
          <w:szCs w:val="22"/>
        </w:rPr>
        <w:t>Налогообложение резидентов</w:t>
      </w:r>
      <w:bookmarkStart w:id="1" w:name="_Hlk57890049"/>
      <w:r w:rsidR="00E1210F">
        <w:rPr>
          <w:b/>
          <w:color w:val="000000" w:themeColor="text1"/>
          <w:sz w:val="22"/>
          <w:szCs w:val="22"/>
        </w:rPr>
        <w:t>:</w:t>
      </w:r>
    </w:p>
    <w:bookmarkEnd w:id="1"/>
    <w:p w:rsidR="00960B47" w:rsidRPr="00960B47" w:rsidRDefault="00960B47" w:rsidP="00960B47">
      <w:pPr>
        <w:pStyle w:val="a8"/>
        <w:numPr>
          <w:ilvl w:val="0"/>
          <w:numId w:val="44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 xml:space="preserve">Виды доходов, </w:t>
      </w:r>
      <w:r w:rsidRPr="00960B47">
        <w:rPr>
          <w:b/>
          <w:sz w:val="22"/>
          <w:szCs w:val="22"/>
        </w:rPr>
        <w:t>в том числе работников</w:t>
      </w:r>
      <w:r w:rsidRPr="00960B47">
        <w:rPr>
          <w:bCs/>
          <w:sz w:val="22"/>
          <w:szCs w:val="22"/>
        </w:rPr>
        <w:t xml:space="preserve"> и по ДГПХ.</w:t>
      </w:r>
    </w:p>
    <w:p w:rsidR="00960B47" w:rsidRPr="00960B47" w:rsidRDefault="00960B47" w:rsidP="00960B47">
      <w:pPr>
        <w:pStyle w:val="a8"/>
        <w:numPr>
          <w:ilvl w:val="0"/>
          <w:numId w:val="44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Облагаемый доход физлица по ИПН.</w:t>
      </w:r>
    </w:p>
    <w:p w:rsidR="00960B47" w:rsidRPr="00960B47" w:rsidRDefault="00960B47" w:rsidP="00960B47">
      <w:pPr>
        <w:pStyle w:val="a8"/>
        <w:numPr>
          <w:ilvl w:val="0"/>
          <w:numId w:val="44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Не доход физлица.</w:t>
      </w:r>
    </w:p>
    <w:p w:rsidR="00960B47" w:rsidRPr="00960B47" w:rsidRDefault="00960B47" w:rsidP="00960B47">
      <w:pPr>
        <w:pStyle w:val="a8"/>
        <w:numPr>
          <w:ilvl w:val="0"/>
          <w:numId w:val="44"/>
        </w:numPr>
        <w:spacing w:line="276" w:lineRule="auto"/>
        <w:ind w:left="284"/>
        <w:jc w:val="both"/>
        <w:rPr>
          <w:b/>
          <w:sz w:val="22"/>
          <w:szCs w:val="22"/>
        </w:rPr>
      </w:pPr>
      <w:r w:rsidRPr="00960B47">
        <w:rPr>
          <w:b/>
          <w:sz w:val="22"/>
          <w:szCs w:val="22"/>
        </w:rPr>
        <w:t>Корректировки и налоговые вычеты. Разницы.</w:t>
      </w:r>
    </w:p>
    <w:p w:rsidR="00960B47" w:rsidRPr="00960B47" w:rsidRDefault="00960B47" w:rsidP="00960B47">
      <w:pPr>
        <w:pStyle w:val="a8"/>
        <w:numPr>
          <w:ilvl w:val="0"/>
          <w:numId w:val="44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Социальные платежи (</w:t>
      </w:r>
      <w:r w:rsidRPr="00960B47">
        <w:rPr>
          <w:b/>
          <w:sz w:val="22"/>
          <w:szCs w:val="22"/>
        </w:rPr>
        <w:t>ОПВ, ОППВ, СО, ОСМС)</w:t>
      </w:r>
    </w:p>
    <w:p w:rsidR="00960B47" w:rsidRPr="00960B47" w:rsidRDefault="00960B47" w:rsidP="00960B47">
      <w:pPr>
        <w:pStyle w:val="a8"/>
        <w:numPr>
          <w:ilvl w:val="0"/>
          <w:numId w:val="44"/>
        </w:numPr>
        <w:spacing w:line="276" w:lineRule="auto"/>
        <w:ind w:left="284"/>
        <w:jc w:val="both"/>
        <w:rPr>
          <w:bCs/>
          <w:color w:val="FF0000"/>
          <w:sz w:val="22"/>
          <w:szCs w:val="22"/>
        </w:rPr>
      </w:pPr>
      <w:r w:rsidRPr="00960B47">
        <w:rPr>
          <w:bCs/>
          <w:sz w:val="22"/>
          <w:szCs w:val="22"/>
        </w:rPr>
        <w:t>Соц. Налог к уплате в бюджет, кто не плательщик</w:t>
      </w:r>
      <w:r w:rsidRPr="00960B47">
        <w:rPr>
          <w:bCs/>
          <w:color w:val="FF0000"/>
          <w:sz w:val="22"/>
          <w:szCs w:val="22"/>
        </w:rPr>
        <w:t>.</w:t>
      </w:r>
    </w:p>
    <w:bookmarkEnd w:id="0"/>
    <w:p w:rsidR="00960B47" w:rsidRPr="00960B47" w:rsidRDefault="00960B47" w:rsidP="00960B47">
      <w:pPr>
        <w:pStyle w:val="a8"/>
        <w:spacing w:line="276" w:lineRule="auto"/>
        <w:ind w:left="284"/>
        <w:jc w:val="both"/>
        <w:rPr>
          <w:bCs/>
          <w:sz w:val="22"/>
          <w:szCs w:val="22"/>
        </w:rPr>
      </w:pPr>
    </w:p>
    <w:p w:rsidR="00960B47" w:rsidRPr="00960B47" w:rsidRDefault="00960B47" w:rsidP="00960B47">
      <w:pPr>
        <w:pStyle w:val="a8"/>
        <w:numPr>
          <w:ilvl w:val="0"/>
          <w:numId w:val="43"/>
        </w:numPr>
        <w:ind w:left="142"/>
        <w:rPr>
          <w:b/>
          <w:color w:val="FF0000"/>
          <w:sz w:val="22"/>
          <w:szCs w:val="22"/>
        </w:rPr>
      </w:pPr>
      <w:r w:rsidRPr="00960B47">
        <w:rPr>
          <w:b/>
          <w:sz w:val="22"/>
          <w:szCs w:val="22"/>
        </w:rPr>
        <w:t>Налогообложение нерезидентов</w:t>
      </w:r>
      <w:r w:rsidR="00E1210F">
        <w:rPr>
          <w:b/>
          <w:color w:val="000000" w:themeColor="text1"/>
          <w:sz w:val="22"/>
          <w:szCs w:val="22"/>
        </w:rPr>
        <w:t>:</w:t>
      </w:r>
    </w:p>
    <w:p w:rsidR="00960B47" w:rsidRPr="00960B47" w:rsidRDefault="00960B47" w:rsidP="00960B47">
      <w:pPr>
        <w:pStyle w:val="a8"/>
        <w:numPr>
          <w:ilvl w:val="0"/>
          <w:numId w:val="45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 xml:space="preserve">Виды доходов, в том </w:t>
      </w:r>
      <w:r w:rsidRPr="00960B47">
        <w:rPr>
          <w:b/>
          <w:sz w:val="22"/>
          <w:szCs w:val="22"/>
        </w:rPr>
        <w:t>числе работников и по ДГПХ.</w:t>
      </w:r>
    </w:p>
    <w:p w:rsidR="00960B47" w:rsidRPr="00960B47" w:rsidRDefault="00960B47" w:rsidP="00960B47">
      <w:pPr>
        <w:pStyle w:val="a8"/>
        <w:numPr>
          <w:ilvl w:val="0"/>
          <w:numId w:val="45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Облагаемый доход физлица по ИПН</w:t>
      </w:r>
      <w:r w:rsidR="00E1210F">
        <w:rPr>
          <w:bCs/>
          <w:sz w:val="22"/>
          <w:szCs w:val="22"/>
        </w:rPr>
        <w:t>.</w:t>
      </w:r>
    </w:p>
    <w:p w:rsidR="00960B47" w:rsidRPr="00960B47" w:rsidRDefault="00960B47" w:rsidP="00960B47">
      <w:pPr>
        <w:pStyle w:val="a8"/>
        <w:numPr>
          <w:ilvl w:val="0"/>
          <w:numId w:val="45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Доходы, освобожденные о</w:t>
      </w:r>
      <w:bookmarkStart w:id="2" w:name="_GoBack"/>
      <w:bookmarkEnd w:id="2"/>
      <w:r w:rsidRPr="00960B47">
        <w:rPr>
          <w:bCs/>
          <w:sz w:val="22"/>
          <w:szCs w:val="22"/>
        </w:rPr>
        <w:t>т налогообложения</w:t>
      </w:r>
      <w:r w:rsidR="00E1210F">
        <w:rPr>
          <w:bCs/>
          <w:sz w:val="22"/>
          <w:szCs w:val="22"/>
        </w:rPr>
        <w:t>.</w:t>
      </w:r>
    </w:p>
    <w:p w:rsidR="00960B47" w:rsidRPr="00E1210F" w:rsidRDefault="00960B47" w:rsidP="00E1210F">
      <w:pPr>
        <w:pStyle w:val="a8"/>
        <w:numPr>
          <w:ilvl w:val="0"/>
          <w:numId w:val="45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Социальные платежи по иностранцам из стр</w:t>
      </w:r>
      <w:r w:rsidR="00E1210F">
        <w:rPr>
          <w:bCs/>
          <w:sz w:val="22"/>
          <w:szCs w:val="22"/>
        </w:rPr>
        <w:t xml:space="preserve">ан членов ЕАЭС и не членов ЕАЭС </w:t>
      </w:r>
      <w:r w:rsidRPr="00E1210F">
        <w:rPr>
          <w:bCs/>
          <w:sz w:val="22"/>
          <w:szCs w:val="22"/>
        </w:rPr>
        <w:t>Примеры.</w:t>
      </w:r>
    </w:p>
    <w:p w:rsidR="00960B47" w:rsidRPr="00960B47" w:rsidRDefault="00960B47" w:rsidP="00960B47">
      <w:pPr>
        <w:pStyle w:val="a8"/>
        <w:numPr>
          <w:ilvl w:val="0"/>
          <w:numId w:val="45"/>
        </w:numPr>
        <w:spacing w:line="276" w:lineRule="auto"/>
        <w:ind w:left="284"/>
        <w:jc w:val="both"/>
        <w:rPr>
          <w:bCs/>
          <w:sz w:val="22"/>
          <w:szCs w:val="22"/>
        </w:rPr>
      </w:pPr>
      <w:r w:rsidRPr="00960B47">
        <w:rPr>
          <w:bCs/>
          <w:sz w:val="22"/>
          <w:szCs w:val="22"/>
        </w:rPr>
        <w:t>Соц. Налог к уплате в бюджет.</w:t>
      </w:r>
    </w:p>
    <w:p w:rsidR="00960B47" w:rsidRPr="00960B47" w:rsidRDefault="00960B47" w:rsidP="00960B47">
      <w:pPr>
        <w:pStyle w:val="a8"/>
        <w:spacing w:line="276" w:lineRule="auto"/>
        <w:ind w:left="284"/>
        <w:jc w:val="both"/>
        <w:rPr>
          <w:bCs/>
          <w:sz w:val="22"/>
          <w:szCs w:val="22"/>
        </w:rPr>
      </w:pPr>
    </w:p>
    <w:p w:rsidR="00960B47" w:rsidRPr="00960B47" w:rsidRDefault="00960B47" w:rsidP="00960B47">
      <w:pPr>
        <w:pStyle w:val="a8"/>
        <w:numPr>
          <w:ilvl w:val="0"/>
          <w:numId w:val="43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960B47">
        <w:rPr>
          <w:b/>
          <w:sz w:val="22"/>
          <w:szCs w:val="22"/>
        </w:rPr>
        <w:t>Правила исчисления средней заработной платы (СЗП). Примеры</w:t>
      </w:r>
      <w:r w:rsidR="00E1210F">
        <w:rPr>
          <w:b/>
          <w:sz w:val="22"/>
          <w:szCs w:val="22"/>
        </w:rPr>
        <w:t>.</w:t>
      </w:r>
    </w:p>
    <w:p w:rsidR="00960B47" w:rsidRPr="00960B47" w:rsidRDefault="00960B47" w:rsidP="00960B47">
      <w:pPr>
        <w:pStyle w:val="a8"/>
        <w:spacing w:line="276" w:lineRule="auto"/>
        <w:ind w:left="142"/>
        <w:jc w:val="both"/>
        <w:rPr>
          <w:bCs/>
          <w:sz w:val="22"/>
          <w:szCs w:val="22"/>
        </w:rPr>
      </w:pPr>
    </w:p>
    <w:p w:rsidR="00960B47" w:rsidRPr="00960B47" w:rsidRDefault="00960B47" w:rsidP="00960B47">
      <w:pPr>
        <w:pStyle w:val="a8"/>
        <w:numPr>
          <w:ilvl w:val="0"/>
          <w:numId w:val="43"/>
        </w:numPr>
        <w:spacing w:after="120" w:line="276" w:lineRule="auto"/>
        <w:ind w:left="142"/>
        <w:jc w:val="both"/>
        <w:rPr>
          <w:bCs/>
          <w:sz w:val="22"/>
          <w:szCs w:val="22"/>
          <w:lang w:eastAsia="en-US"/>
        </w:rPr>
      </w:pPr>
      <w:r w:rsidRPr="00960B47">
        <w:rPr>
          <w:b/>
          <w:sz w:val="22"/>
          <w:szCs w:val="22"/>
        </w:rPr>
        <w:t xml:space="preserve">Декларация по ИПН и Соц. Налогу ФНО 200.00 за 2022 г. </w:t>
      </w:r>
      <w:r w:rsidRPr="00960B47">
        <w:rPr>
          <w:bCs/>
          <w:sz w:val="22"/>
          <w:szCs w:val="22"/>
        </w:rPr>
        <w:t>Особенности заполнения налоговой отчетности.</w:t>
      </w:r>
    </w:p>
    <w:p w:rsidR="00960B47" w:rsidRPr="00960B47" w:rsidRDefault="00960B47" w:rsidP="00960B47">
      <w:pPr>
        <w:pStyle w:val="a8"/>
        <w:numPr>
          <w:ilvl w:val="0"/>
          <w:numId w:val="43"/>
        </w:numPr>
        <w:ind w:left="142"/>
        <w:rPr>
          <w:b/>
          <w:bCs/>
          <w:sz w:val="22"/>
          <w:szCs w:val="22"/>
          <w:lang w:eastAsia="en-US"/>
        </w:rPr>
      </w:pPr>
      <w:r w:rsidRPr="00960B47">
        <w:rPr>
          <w:b/>
          <w:bCs/>
          <w:sz w:val="22"/>
          <w:szCs w:val="22"/>
          <w:lang w:eastAsia="en-US"/>
        </w:rPr>
        <w:t>В каких случаях физлица должны сами декларировать свои доходы и представить форму 240.00 за 2021 год. Примеры.</w:t>
      </w:r>
    </w:p>
    <w:p w:rsidR="00960B47" w:rsidRPr="00960B47" w:rsidRDefault="00960B47" w:rsidP="00960B47">
      <w:pPr>
        <w:pStyle w:val="a8"/>
        <w:ind w:left="142"/>
        <w:rPr>
          <w:b/>
          <w:bCs/>
          <w:color w:val="FF0000"/>
          <w:sz w:val="22"/>
          <w:szCs w:val="22"/>
          <w:lang w:eastAsia="en-US"/>
        </w:rPr>
      </w:pPr>
    </w:p>
    <w:p w:rsidR="00960B47" w:rsidRPr="00960B47" w:rsidRDefault="00960B47" w:rsidP="00960B47">
      <w:pPr>
        <w:pStyle w:val="a8"/>
        <w:numPr>
          <w:ilvl w:val="0"/>
          <w:numId w:val="43"/>
        </w:numPr>
        <w:ind w:left="142"/>
        <w:rPr>
          <w:b/>
          <w:bCs/>
          <w:color w:val="000000" w:themeColor="text1"/>
          <w:sz w:val="22"/>
          <w:szCs w:val="22"/>
          <w:lang w:eastAsia="en-US"/>
        </w:rPr>
      </w:pPr>
      <w:r w:rsidRPr="00960B47">
        <w:rPr>
          <w:b/>
          <w:bCs/>
          <w:color w:val="000000" w:themeColor="text1"/>
          <w:sz w:val="22"/>
          <w:szCs w:val="22"/>
          <w:lang w:eastAsia="en-US"/>
        </w:rPr>
        <w:t>Особенности Единого совокупного платежа (ЕСП).</w:t>
      </w:r>
    </w:p>
    <w:p w:rsidR="00960B47" w:rsidRPr="00960B47" w:rsidRDefault="00960B47" w:rsidP="00960B47">
      <w:pPr>
        <w:ind w:left="142"/>
        <w:rPr>
          <w:b/>
          <w:bCs/>
          <w:color w:val="000000" w:themeColor="text1"/>
          <w:sz w:val="22"/>
          <w:szCs w:val="22"/>
          <w:lang w:eastAsia="en-US"/>
        </w:rPr>
      </w:pPr>
    </w:p>
    <w:p w:rsidR="00960B47" w:rsidRPr="00960B47" w:rsidRDefault="00960B47" w:rsidP="00960B47">
      <w:pPr>
        <w:pStyle w:val="a8"/>
        <w:numPr>
          <w:ilvl w:val="0"/>
          <w:numId w:val="43"/>
        </w:numPr>
        <w:ind w:left="142"/>
        <w:rPr>
          <w:b/>
          <w:bCs/>
          <w:color w:val="000000" w:themeColor="text1"/>
          <w:sz w:val="22"/>
          <w:szCs w:val="22"/>
          <w:lang w:eastAsia="en-US"/>
        </w:rPr>
      </w:pPr>
      <w:r w:rsidRPr="00960B47">
        <w:rPr>
          <w:b/>
          <w:bCs/>
          <w:color w:val="000000" w:themeColor="text1"/>
          <w:sz w:val="22"/>
          <w:szCs w:val="22"/>
          <w:lang w:eastAsia="en-US"/>
        </w:rPr>
        <w:t>Всеобщее декларирование.</w:t>
      </w:r>
    </w:p>
    <w:p w:rsidR="00A70717" w:rsidRPr="000C032E" w:rsidRDefault="00A70717" w:rsidP="00960B47">
      <w:pPr>
        <w:spacing w:after="120" w:line="276" w:lineRule="auto"/>
        <w:ind w:left="142" w:hanging="4"/>
        <w:rPr>
          <w:b/>
          <w:bCs/>
          <w:sz w:val="20"/>
          <w:szCs w:val="20"/>
        </w:rPr>
      </w:pPr>
    </w:p>
    <w:p w:rsidR="00A8609B" w:rsidRDefault="00A8609B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E1210F" w:rsidRDefault="00E1210F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E1210F" w:rsidRDefault="00E1210F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960B47" w:rsidRDefault="00960B4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:rsidR="00324578" w:rsidRPr="000C032E" w:rsidRDefault="00E1210F" w:rsidP="00D467D5">
      <w:pPr>
        <w:rPr>
          <w:color w:val="000000" w:themeColor="text1"/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21.6pt;margin-top:-57.9pt;width:0;height:778.95pt;z-index:25165568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D467D5" w:rsidRPr="000C032E" w:rsidRDefault="00D467D5" w:rsidP="00D467D5">
      <w:pPr>
        <w:rPr>
          <w:sz w:val="20"/>
          <w:szCs w:val="20"/>
        </w:rPr>
      </w:pPr>
      <w:r w:rsidRPr="000C032E">
        <w:rPr>
          <w:b/>
          <w:color w:val="002060"/>
          <w:sz w:val="20"/>
          <w:szCs w:val="20"/>
          <w:lang w:val="kk-KZ"/>
        </w:rPr>
        <w:t>Целевая аудитория</w:t>
      </w:r>
      <w:r w:rsidRPr="000C032E">
        <w:rPr>
          <w:b/>
          <w:color w:val="002060"/>
          <w:sz w:val="20"/>
          <w:szCs w:val="20"/>
        </w:rPr>
        <w:t>:</w:t>
      </w:r>
    </w:p>
    <w:p w:rsidR="00D03CB4" w:rsidRPr="000C032E" w:rsidRDefault="00420F8E" w:rsidP="00420F8E">
      <w:pPr>
        <w:pStyle w:val="a8"/>
        <w:ind w:left="0"/>
        <w:rPr>
          <w:sz w:val="20"/>
          <w:szCs w:val="20"/>
        </w:rPr>
      </w:pPr>
      <w:r w:rsidRPr="000C032E">
        <w:rPr>
          <w:sz w:val="20"/>
          <w:szCs w:val="20"/>
        </w:rPr>
        <w:t>Главные бухгалтера и бухгалтера отделов,</w:t>
      </w:r>
      <w:r w:rsidR="00324578" w:rsidRPr="000C032E">
        <w:rPr>
          <w:sz w:val="20"/>
          <w:szCs w:val="20"/>
        </w:rPr>
        <w:t xml:space="preserve"> </w:t>
      </w:r>
      <w:r w:rsidRPr="000C032E">
        <w:rPr>
          <w:sz w:val="20"/>
          <w:szCs w:val="20"/>
        </w:rPr>
        <w:t>специалисты бухгалтерских и финансовых</w:t>
      </w:r>
      <w:r w:rsidR="00324578" w:rsidRPr="000C032E">
        <w:rPr>
          <w:sz w:val="20"/>
          <w:szCs w:val="20"/>
        </w:rPr>
        <w:t xml:space="preserve"> </w:t>
      </w:r>
      <w:r w:rsidRPr="000C032E">
        <w:rPr>
          <w:sz w:val="20"/>
          <w:szCs w:val="20"/>
        </w:rPr>
        <w:t>служб, аудиторы и другие пользователи</w:t>
      </w:r>
      <w:r w:rsidR="00324578" w:rsidRPr="000C032E">
        <w:rPr>
          <w:sz w:val="20"/>
          <w:szCs w:val="20"/>
        </w:rPr>
        <w:t xml:space="preserve"> </w:t>
      </w:r>
      <w:r w:rsidRPr="000C032E">
        <w:rPr>
          <w:sz w:val="20"/>
          <w:szCs w:val="20"/>
        </w:rPr>
        <w:t>бухгалтерской и налоговой отчетности.</w:t>
      </w:r>
    </w:p>
    <w:p w:rsidR="00420F8E" w:rsidRPr="000C032E" w:rsidRDefault="00420F8E" w:rsidP="00420F8E">
      <w:pPr>
        <w:pStyle w:val="a8"/>
        <w:ind w:left="0"/>
        <w:rPr>
          <w:sz w:val="21"/>
          <w:szCs w:val="21"/>
        </w:rPr>
      </w:pPr>
    </w:p>
    <w:p w:rsidR="001C2635" w:rsidRPr="000C032E" w:rsidRDefault="001C2635" w:rsidP="001C2635">
      <w:pPr>
        <w:ind w:right="-6"/>
        <w:jc w:val="both"/>
        <w:rPr>
          <w:b/>
          <w:color w:val="002060"/>
        </w:rPr>
      </w:pPr>
      <w:r w:rsidRPr="000C032E">
        <w:rPr>
          <w:b/>
          <w:color w:val="002060"/>
          <w:lang w:val="kk-KZ"/>
        </w:rPr>
        <w:t>Лектор</w:t>
      </w:r>
      <w:r w:rsidRPr="000C032E">
        <w:rPr>
          <w:b/>
          <w:color w:val="002060"/>
        </w:rPr>
        <w:t>:</w:t>
      </w:r>
    </w:p>
    <w:p w:rsidR="00D467D5" w:rsidRPr="000C032E" w:rsidRDefault="00480604" w:rsidP="001C2635">
      <w:pPr>
        <w:pStyle w:val="a8"/>
        <w:ind w:left="0"/>
        <w:rPr>
          <w:b/>
          <w:i/>
        </w:rPr>
      </w:pPr>
      <w:r w:rsidRPr="000C032E">
        <w:rPr>
          <w:b/>
          <w:i/>
          <w:noProof/>
        </w:rPr>
        <w:drawing>
          <wp:inline distT="0" distB="0" distL="0" distR="0">
            <wp:extent cx="1175095" cy="1735200"/>
            <wp:effectExtent l="19050" t="0" r="6005" b="0"/>
            <wp:docPr id="1" name="Рисунок 1" descr="\\Marinakuchma\обмен\Тренера Лекторы\Ким Светлана Хасановна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nakuchma\обмен\Тренера Лекторы\Ким Светлана Хасановна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95" cy="17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D5" w:rsidRPr="000C032E" w:rsidRDefault="00D467D5" w:rsidP="001C2635">
      <w:pPr>
        <w:pStyle w:val="a8"/>
        <w:ind w:left="0"/>
        <w:rPr>
          <w:b/>
          <w:i/>
        </w:rPr>
      </w:pPr>
    </w:p>
    <w:p w:rsidR="00480604" w:rsidRPr="000C032E" w:rsidRDefault="00480604" w:rsidP="00480604">
      <w:pPr>
        <w:rPr>
          <w:b/>
          <w:i/>
          <w:szCs w:val="20"/>
        </w:rPr>
      </w:pPr>
      <w:r w:rsidRPr="000C032E">
        <w:rPr>
          <w:b/>
          <w:i/>
        </w:rPr>
        <w:t xml:space="preserve">Ким Светлана </w:t>
      </w:r>
      <w:proofErr w:type="spellStart"/>
      <w:r w:rsidRPr="000C032E">
        <w:rPr>
          <w:b/>
          <w:i/>
        </w:rPr>
        <w:t>Хасановна</w:t>
      </w:r>
      <w:proofErr w:type="spellEnd"/>
      <w:r w:rsidRPr="000C032E">
        <w:rPr>
          <w:b/>
          <w:i/>
          <w:szCs w:val="20"/>
        </w:rPr>
        <w:t xml:space="preserve"> </w:t>
      </w:r>
    </w:p>
    <w:p w:rsidR="00480604" w:rsidRPr="000C032E" w:rsidRDefault="00480604" w:rsidP="00480604">
      <w:pPr>
        <w:rPr>
          <w:i/>
          <w:sz w:val="20"/>
          <w:szCs w:val="20"/>
        </w:rPr>
      </w:pPr>
      <w:r w:rsidRPr="000C032E">
        <w:rPr>
          <w:i/>
          <w:sz w:val="20"/>
          <w:szCs w:val="20"/>
        </w:rPr>
        <w:t>(г. Алматы) – сертифицированный</w:t>
      </w:r>
    </w:p>
    <w:p w:rsidR="00480604" w:rsidRPr="000C032E" w:rsidRDefault="00480604" w:rsidP="00480604">
      <w:pPr>
        <w:rPr>
          <w:i/>
          <w:sz w:val="20"/>
          <w:szCs w:val="20"/>
        </w:rPr>
      </w:pPr>
      <w:r w:rsidRPr="000C032E">
        <w:rPr>
          <w:i/>
          <w:sz w:val="20"/>
          <w:szCs w:val="20"/>
        </w:rPr>
        <w:t>бухгалтер САР, член Палаты</w:t>
      </w:r>
    </w:p>
    <w:p w:rsidR="00480604" w:rsidRPr="000C032E" w:rsidRDefault="00480604" w:rsidP="00480604">
      <w:pPr>
        <w:rPr>
          <w:i/>
          <w:sz w:val="20"/>
          <w:szCs w:val="20"/>
        </w:rPr>
      </w:pPr>
      <w:r w:rsidRPr="000C032E">
        <w:rPr>
          <w:i/>
          <w:sz w:val="20"/>
          <w:szCs w:val="20"/>
        </w:rPr>
        <w:t>профессиональных бухгалтеров и</w:t>
      </w:r>
    </w:p>
    <w:p w:rsidR="00480604" w:rsidRPr="000C032E" w:rsidRDefault="00480604" w:rsidP="00480604">
      <w:pPr>
        <w:rPr>
          <w:i/>
          <w:sz w:val="20"/>
          <w:szCs w:val="20"/>
        </w:rPr>
      </w:pPr>
      <w:r w:rsidRPr="000C032E">
        <w:rPr>
          <w:i/>
          <w:sz w:val="20"/>
          <w:szCs w:val="20"/>
        </w:rPr>
        <w:t>аудиторов РК, сертифицированный</w:t>
      </w:r>
    </w:p>
    <w:p w:rsidR="001C2635" w:rsidRPr="000C032E" w:rsidRDefault="00480604" w:rsidP="00480604">
      <w:pPr>
        <w:rPr>
          <w:sz w:val="20"/>
          <w:szCs w:val="20"/>
        </w:rPr>
      </w:pPr>
      <w:r w:rsidRPr="000C032E">
        <w:rPr>
          <w:i/>
          <w:sz w:val="20"/>
          <w:szCs w:val="20"/>
        </w:rPr>
        <w:t>профессиональный бухгалтер РК.</w:t>
      </w:r>
    </w:p>
    <w:p w:rsidR="00480604" w:rsidRPr="000C032E" w:rsidRDefault="00480604" w:rsidP="00801A78">
      <w:pPr>
        <w:autoSpaceDE w:val="0"/>
        <w:autoSpaceDN w:val="0"/>
        <w:adjustRightInd w:val="0"/>
        <w:rPr>
          <w:b/>
          <w:color w:val="002060"/>
          <w:sz w:val="20"/>
          <w:szCs w:val="20"/>
          <w:lang w:val="kk-KZ"/>
        </w:rPr>
      </w:pPr>
    </w:p>
    <w:p w:rsidR="000C032E" w:rsidRPr="00E1210F" w:rsidRDefault="000C032E" w:rsidP="000C032E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E1210F">
        <w:rPr>
          <w:b/>
          <w:color w:val="002060"/>
          <w:sz w:val="22"/>
          <w:szCs w:val="22"/>
        </w:rPr>
        <w:t>Подробности:</w:t>
      </w:r>
    </w:p>
    <w:p w:rsidR="000C032E" w:rsidRPr="00E1210F" w:rsidRDefault="000C032E" w:rsidP="000C032E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E1210F">
        <w:rPr>
          <w:color w:val="FF0000"/>
          <w:sz w:val="22"/>
          <w:szCs w:val="22"/>
        </w:rPr>
        <w:t>ОНЛАЙН</w:t>
      </w:r>
      <w:r w:rsidRPr="00E1210F">
        <w:rPr>
          <w:sz w:val="22"/>
          <w:szCs w:val="22"/>
        </w:rPr>
        <w:t xml:space="preserve"> семинар состоится</w:t>
      </w:r>
    </w:p>
    <w:p w:rsidR="000C032E" w:rsidRPr="00E1210F" w:rsidRDefault="00960B47" w:rsidP="000C03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210F">
        <w:rPr>
          <w:b/>
          <w:color w:val="002060"/>
          <w:sz w:val="22"/>
          <w:szCs w:val="22"/>
        </w:rPr>
        <w:t>26-27 января 2022</w:t>
      </w:r>
      <w:r w:rsidR="000C032E" w:rsidRPr="00E1210F">
        <w:rPr>
          <w:b/>
          <w:color w:val="002060"/>
          <w:sz w:val="22"/>
          <w:szCs w:val="22"/>
        </w:rPr>
        <w:t xml:space="preserve">, </w:t>
      </w:r>
      <w:r w:rsidRPr="00E1210F">
        <w:rPr>
          <w:sz w:val="22"/>
          <w:szCs w:val="22"/>
        </w:rPr>
        <w:t>с 14</w:t>
      </w:r>
      <w:r w:rsidR="00886A56" w:rsidRPr="00E1210F">
        <w:rPr>
          <w:sz w:val="22"/>
          <w:szCs w:val="22"/>
        </w:rPr>
        <w:t>:</w:t>
      </w:r>
      <w:r w:rsidR="000C032E" w:rsidRPr="00E1210F">
        <w:rPr>
          <w:sz w:val="22"/>
          <w:szCs w:val="22"/>
        </w:rPr>
        <w:t>00 до 1</w:t>
      </w:r>
      <w:r w:rsidRPr="00E1210F">
        <w:rPr>
          <w:sz w:val="22"/>
          <w:szCs w:val="22"/>
        </w:rPr>
        <w:t>7</w:t>
      </w:r>
      <w:r w:rsidR="00886A56" w:rsidRPr="00E1210F">
        <w:rPr>
          <w:sz w:val="22"/>
          <w:szCs w:val="22"/>
        </w:rPr>
        <w:t>:</w:t>
      </w:r>
      <w:r w:rsidR="000C032E" w:rsidRPr="00E1210F">
        <w:rPr>
          <w:sz w:val="22"/>
          <w:szCs w:val="22"/>
        </w:rPr>
        <w:t>00 ч.</w:t>
      </w:r>
    </w:p>
    <w:p w:rsidR="000C032E" w:rsidRPr="00E1210F" w:rsidRDefault="000C032E" w:rsidP="000C032E">
      <w:pPr>
        <w:autoSpaceDE w:val="0"/>
        <w:autoSpaceDN w:val="0"/>
        <w:adjustRightInd w:val="0"/>
        <w:rPr>
          <w:b/>
          <w:color w:val="17365D" w:themeColor="text2" w:themeShade="BF"/>
        </w:rPr>
      </w:pPr>
    </w:p>
    <w:p w:rsidR="000C032E" w:rsidRPr="00E1210F" w:rsidRDefault="000C032E" w:rsidP="000C032E">
      <w:pPr>
        <w:autoSpaceDE w:val="0"/>
        <w:autoSpaceDN w:val="0"/>
        <w:adjustRightInd w:val="0"/>
        <w:rPr>
          <w:b/>
          <w:color w:val="17365D" w:themeColor="text2" w:themeShade="BF"/>
        </w:rPr>
      </w:pPr>
      <w:r w:rsidRPr="00E1210F">
        <w:rPr>
          <w:b/>
          <w:color w:val="17365D" w:themeColor="text2" w:themeShade="BF"/>
        </w:rPr>
        <w:t xml:space="preserve">Стоимость участия: </w:t>
      </w:r>
    </w:p>
    <w:p w:rsidR="000C032E" w:rsidRPr="00E1210F" w:rsidRDefault="00960B47" w:rsidP="000C032E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r w:rsidRPr="00E1210F">
        <w:rPr>
          <w:b/>
          <w:color w:val="FF0000"/>
          <w:shd w:val="clear" w:color="auto" w:fill="FFFFFF"/>
        </w:rPr>
        <w:t>26 400 тенге</w:t>
      </w:r>
    </w:p>
    <w:p w:rsidR="00E1210F" w:rsidRPr="00E1210F" w:rsidRDefault="00E1210F" w:rsidP="000C032E">
      <w:pPr>
        <w:autoSpaceDE w:val="0"/>
        <w:autoSpaceDN w:val="0"/>
        <w:adjustRightInd w:val="0"/>
        <w:rPr>
          <w:b/>
          <w:color w:val="000000" w:themeColor="text1"/>
          <w:shd w:val="clear" w:color="auto" w:fill="FFFFFF"/>
        </w:rPr>
      </w:pPr>
    </w:p>
    <w:p w:rsidR="00886A56" w:rsidRPr="00E1210F" w:rsidRDefault="00E1210F" w:rsidP="000C032E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gramStart"/>
      <w:r>
        <w:rPr>
          <w:b/>
          <w:color w:val="FF0000"/>
          <w:shd w:val="clear" w:color="auto" w:fill="FFFFFF"/>
        </w:rPr>
        <w:t>!Действуют</w:t>
      </w:r>
      <w:proofErr w:type="gramEnd"/>
      <w:r>
        <w:rPr>
          <w:b/>
          <w:color w:val="FF0000"/>
          <w:shd w:val="clear" w:color="auto" w:fill="FFFFFF"/>
        </w:rPr>
        <w:t xml:space="preserve"> АКЦИИ</w:t>
      </w:r>
      <w:r w:rsidR="00886A56" w:rsidRPr="00E1210F">
        <w:rPr>
          <w:b/>
          <w:color w:val="FF0000"/>
          <w:shd w:val="clear" w:color="auto" w:fill="FFFFFF"/>
        </w:rPr>
        <w:t>:</w:t>
      </w:r>
    </w:p>
    <w:p w:rsidR="000C032E" w:rsidRPr="00E1210F" w:rsidRDefault="00E1210F" w:rsidP="000C032E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spellStart"/>
      <w:r w:rsidRPr="00E1210F">
        <w:rPr>
          <w:b/>
          <w:color w:val="FF0000"/>
          <w:shd w:val="clear" w:color="auto" w:fill="FFFFFF"/>
        </w:rPr>
        <w:t>ИПН</w:t>
      </w:r>
      <w:r w:rsidR="00960B47" w:rsidRPr="00E1210F">
        <w:rPr>
          <w:b/>
          <w:color w:val="FF0000"/>
          <w:shd w:val="clear" w:color="auto" w:fill="FFFFFF"/>
        </w:rPr>
        <w:t>+КПН+О</w:t>
      </w:r>
      <w:r w:rsidRPr="00E1210F">
        <w:rPr>
          <w:b/>
          <w:color w:val="FF0000"/>
          <w:shd w:val="clear" w:color="auto" w:fill="FFFFFF"/>
        </w:rPr>
        <w:t>бзор</w:t>
      </w:r>
      <w:proofErr w:type="spellEnd"/>
      <w:r w:rsidR="000C032E" w:rsidRPr="00E1210F">
        <w:rPr>
          <w:b/>
          <w:color w:val="FF0000"/>
          <w:shd w:val="clear" w:color="auto" w:fill="FFFFFF"/>
        </w:rPr>
        <w:t>=</w:t>
      </w:r>
      <w:r w:rsidR="00960B47" w:rsidRPr="00E1210F">
        <w:rPr>
          <w:b/>
          <w:color w:val="FF0000"/>
          <w:shd w:val="clear" w:color="auto" w:fill="FFFFFF"/>
        </w:rPr>
        <w:t>67 410</w:t>
      </w:r>
      <w:r w:rsidR="00E323F3" w:rsidRPr="00E1210F">
        <w:rPr>
          <w:b/>
          <w:color w:val="FF0000"/>
          <w:shd w:val="clear" w:color="auto" w:fill="FFFFFF"/>
        </w:rPr>
        <w:t xml:space="preserve"> тенге</w:t>
      </w:r>
    </w:p>
    <w:p w:rsidR="00960B47" w:rsidRPr="00E1210F" w:rsidRDefault="00960B47" w:rsidP="000C032E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spellStart"/>
      <w:r w:rsidRPr="00E1210F">
        <w:rPr>
          <w:b/>
          <w:color w:val="FF0000"/>
          <w:shd w:val="clear" w:color="auto" w:fill="FFFFFF"/>
        </w:rPr>
        <w:t>ИПН+Обзор</w:t>
      </w:r>
      <w:proofErr w:type="spellEnd"/>
      <w:r w:rsidRPr="00E1210F">
        <w:rPr>
          <w:b/>
          <w:color w:val="FF0000"/>
          <w:shd w:val="clear" w:color="auto" w:fill="FFFFFF"/>
        </w:rPr>
        <w:t>=39</w:t>
      </w:r>
      <w:r w:rsidR="00E1210F" w:rsidRPr="00E1210F">
        <w:rPr>
          <w:b/>
          <w:color w:val="FF0000"/>
          <w:shd w:val="clear" w:color="auto" w:fill="FFFFFF"/>
        </w:rPr>
        <w:t> </w:t>
      </w:r>
      <w:r w:rsidRPr="00E1210F">
        <w:rPr>
          <w:b/>
          <w:color w:val="FF0000"/>
          <w:shd w:val="clear" w:color="auto" w:fill="FFFFFF"/>
        </w:rPr>
        <w:t>060</w:t>
      </w:r>
      <w:r w:rsidR="00E1210F" w:rsidRPr="00E1210F">
        <w:rPr>
          <w:b/>
          <w:color w:val="FF0000"/>
          <w:shd w:val="clear" w:color="auto" w:fill="FFFFFF"/>
        </w:rPr>
        <w:t xml:space="preserve"> тенге</w:t>
      </w:r>
    </w:p>
    <w:p w:rsidR="00960B47" w:rsidRPr="00E1210F" w:rsidRDefault="00960B47" w:rsidP="000C032E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r w:rsidRPr="00E1210F">
        <w:rPr>
          <w:b/>
          <w:color w:val="FF0000"/>
          <w:shd w:val="clear" w:color="auto" w:fill="FFFFFF"/>
        </w:rPr>
        <w:t>ИПН+КПН=52</w:t>
      </w:r>
      <w:r w:rsidR="00E1210F" w:rsidRPr="00E1210F">
        <w:rPr>
          <w:b/>
          <w:color w:val="FF0000"/>
          <w:shd w:val="clear" w:color="auto" w:fill="FFFFFF"/>
        </w:rPr>
        <w:t> </w:t>
      </w:r>
      <w:r w:rsidRPr="00E1210F">
        <w:rPr>
          <w:b/>
          <w:color w:val="FF0000"/>
          <w:shd w:val="clear" w:color="auto" w:fill="FFFFFF"/>
        </w:rPr>
        <w:t>110</w:t>
      </w:r>
      <w:r w:rsidR="00E1210F" w:rsidRPr="00E1210F">
        <w:rPr>
          <w:b/>
          <w:color w:val="FF0000"/>
          <w:shd w:val="clear" w:color="auto" w:fill="FFFFFF"/>
        </w:rPr>
        <w:t xml:space="preserve"> тенге</w:t>
      </w:r>
    </w:p>
    <w:p w:rsidR="00E1210F" w:rsidRPr="00E1210F" w:rsidRDefault="00E1210F" w:rsidP="000C032E">
      <w:pPr>
        <w:autoSpaceDE w:val="0"/>
        <w:autoSpaceDN w:val="0"/>
        <w:adjustRightInd w:val="0"/>
        <w:rPr>
          <w:b/>
          <w:color w:val="FF0000"/>
          <w:shd w:val="clear" w:color="auto" w:fill="FFFFFF"/>
        </w:rPr>
      </w:pPr>
      <w:proofErr w:type="spellStart"/>
      <w:r w:rsidRPr="00E1210F">
        <w:rPr>
          <w:b/>
          <w:color w:val="FF0000"/>
          <w:shd w:val="clear" w:color="auto" w:fill="FFFFFF"/>
        </w:rPr>
        <w:t>КПН+Обзор</w:t>
      </w:r>
      <w:proofErr w:type="spellEnd"/>
      <w:r w:rsidRPr="00E1210F">
        <w:rPr>
          <w:b/>
          <w:color w:val="FF0000"/>
          <w:shd w:val="clear" w:color="auto" w:fill="FFFFFF"/>
        </w:rPr>
        <w:t>=43 650 тенге!</w:t>
      </w:r>
    </w:p>
    <w:p w:rsidR="000C032E" w:rsidRPr="00E1210F" w:rsidRDefault="000C032E" w:rsidP="000C032E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C032E" w:rsidRPr="00E1210F" w:rsidRDefault="000C032E" w:rsidP="000C032E">
      <w:pPr>
        <w:autoSpaceDE w:val="0"/>
        <w:autoSpaceDN w:val="0"/>
        <w:adjustRightInd w:val="0"/>
        <w:rPr>
          <w:color w:val="000000" w:themeColor="text1"/>
          <w:shd w:val="clear" w:color="auto" w:fill="FFFFFF"/>
        </w:rPr>
      </w:pPr>
      <w:r w:rsidRPr="00E1210F">
        <w:t xml:space="preserve">В стоимость обучения </w:t>
      </w:r>
      <w:r w:rsidRPr="00E1210F">
        <w:rPr>
          <w:bCs/>
        </w:rPr>
        <w:t xml:space="preserve">входит: </w:t>
      </w:r>
      <w:r w:rsidRPr="00E1210F">
        <w:rPr>
          <w:b/>
          <w:bCs/>
          <w:color w:val="FF0000"/>
        </w:rPr>
        <w:t>раздаточный материал</w:t>
      </w:r>
      <w:r w:rsidRPr="00E1210F">
        <w:rPr>
          <w:bCs/>
          <w:color w:val="000000" w:themeColor="text1"/>
        </w:rPr>
        <w:t xml:space="preserve"> в электронном виде, </w:t>
      </w:r>
      <w:r w:rsidRPr="00E1210F">
        <w:rPr>
          <w:b/>
          <w:bCs/>
          <w:color w:val="FF0000"/>
        </w:rPr>
        <w:t>сертификат</w:t>
      </w:r>
      <w:r w:rsidRPr="00E1210F">
        <w:rPr>
          <w:bCs/>
          <w:color w:val="000000" w:themeColor="text1"/>
        </w:rPr>
        <w:t xml:space="preserve"> в электронном виде (с </w:t>
      </w:r>
      <w:r w:rsidR="00AD5DBC" w:rsidRPr="00E1210F">
        <w:rPr>
          <w:bCs/>
          <w:color w:val="000000" w:themeColor="text1"/>
        </w:rPr>
        <w:t xml:space="preserve">указанием </w:t>
      </w:r>
      <w:r w:rsidR="00960B47" w:rsidRPr="00E1210F">
        <w:rPr>
          <w:bCs/>
          <w:color w:val="000000" w:themeColor="text1"/>
        </w:rPr>
        <w:t>8</w:t>
      </w:r>
      <w:r w:rsidRPr="00E1210F">
        <w:rPr>
          <w:bCs/>
          <w:color w:val="000000" w:themeColor="text1"/>
        </w:rPr>
        <w:t xml:space="preserve"> академических часов, которые идут Вам в зачет), </w:t>
      </w:r>
      <w:r w:rsidRPr="00E1210F">
        <w:rPr>
          <w:b/>
          <w:bCs/>
          <w:color w:val="FF0000"/>
        </w:rPr>
        <w:t>онлайн включение</w:t>
      </w:r>
      <w:r w:rsidRPr="00E1210F">
        <w:rPr>
          <w:b/>
          <w:bCs/>
          <w:color w:val="000000" w:themeColor="text1"/>
        </w:rPr>
        <w:t xml:space="preserve"> с тренером, </w:t>
      </w:r>
      <w:r w:rsidRPr="00E1210F">
        <w:rPr>
          <w:b/>
          <w:bCs/>
          <w:color w:val="FF0000"/>
        </w:rPr>
        <w:t>запись семинара</w:t>
      </w:r>
      <w:r w:rsidRPr="00E1210F">
        <w:rPr>
          <w:b/>
          <w:bCs/>
          <w:color w:val="000000" w:themeColor="text1"/>
        </w:rPr>
        <w:t xml:space="preserve"> на 30 дней, </w:t>
      </w:r>
      <w:r w:rsidRPr="00E1210F">
        <w:rPr>
          <w:b/>
          <w:bCs/>
          <w:color w:val="FF0000"/>
        </w:rPr>
        <w:t xml:space="preserve">месячная </w:t>
      </w:r>
      <w:proofErr w:type="spellStart"/>
      <w:proofErr w:type="gramStart"/>
      <w:r w:rsidRPr="00E1210F">
        <w:rPr>
          <w:b/>
          <w:bCs/>
          <w:color w:val="FF0000"/>
        </w:rPr>
        <w:t>пост</w:t>
      </w:r>
      <w:r w:rsidR="00E1210F">
        <w:rPr>
          <w:b/>
          <w:bCs/>
          <w:color w:val="FF0000"/>
        </w:rPr>
        <w:t>.</w:t>
      </w:r>
      <w:r w:rsidRPr="00E1210F">
        <w:rPr>
          <w:b/>
          <w:bCs/>
          <w:color w:val="FF0000"/>
        </w:rPr>
        <w:t>поддержка</w:t>
      </w:r>
      <w:proofErr w:type="spellEnd"/>
      <w:proofErr w:type="gramEnd"/>
      <w:r w:rsidRPr="00E1210F">
        <w:rPr>
          <w:b/>
          <w:bCs/>
          <w:color w:val="000000" w:themeColor="text1"/>
        </w:rPr>
        <w:t xml:space="preserve"> от лектора.</w:t>
      </w:r>
    </w:p>
    <w:p w:rsidR="000C032E" w:rsidRPr="000C032E" w:rsidRDefault="000C032E" w:rsidP="000C032E">
      <w:pPr>
        <w:autoSpaceDE w:val="0"/>
        <w:autoSpaceDN w:val="0"/>
        <w:adjustRightInd w:val="0"/>
        <w:rPr>
          <w:b/>
          <w:color w:val="002060"/>
          <w:sz w:val="20"/>
          <w:szCs w:val="20"/>
        </w:rPr>
      </w:pPr>
    </w:p>
    <w:p w:rsidR="000C032E" w:rsidRPr="000C032E" w:rsidRDefault="000C032E" w:rsidP="000C032E">
      <w:pPr>
        <w:autoSpaceDE w:val="0"/>
        <w:autoSpaceDN w:val="0"/>
        <w:adjustRightInd w:val="0"/>
        <w:rPr>
          <w:b/>
          <w:color w:val="002060"/>
          <w:sz w:val="20"/>
          <w:szCs w:val="20"/>
        </w:rPr>
      </w:pPr>
      <w:r w:rsidRPr="000C032E">
        <w:rPr>
          <w:b/>
          <w:color w:val="002060"/>
          <w:sz w:val="20"/>
          <w:szCs w:val="20"/>
        </w:rPr>
        <w:t>Зарегистрироваться можно, заполнив бланк заявки и позвонив по телефонам:</w:t>
      </w:r>
    </w:p>
    <w:p w:rsidR="000C032E" w:rsidRDefault="000C032E" w:rsidP="000C032E">
      <w:pPr>
        <w:autoSpaceDE w:val="0"/>
        <w:autoSpaceDN w:val="0"/>
        <w:adjustRightInd w:val="0"/>
        <w:rPr>
          <w:bCs/>
          <w:sz w:val="20"/>
          <w:szCs w:val="20"/>
          <w:lang w:val="en-US"/>
        </w:rPr>
      </w:pPr>
      <w:r w:rsidRPr="000C032E">
        <w:rPr>
          <w:sz w:val="20"/>
          <w:szCs w:val="20"/>
          <w:lang w:val="en-US"/>
        </w:rPr>
        <w:t>8 (7212)</w:t>
      </w:r>
      <w:r w:rsidRPr="000C032E">
        <w:rPr>
          <w:bCs/>
          <w:sz w:val="20"/>
          <w:szCs w:val="20"/>
          <w:lang w:val="en-US"/>
        </w:rPr>
        <w:t xml:space="preserve"> 41-86-48, 50-40-45</w:t>
      </w:r>
    </w:p>
    <w:p w:rsidR="000C032E" w:rsidRPr="000C032E" w:rsidRDefault="000C032E" w:rsidP="000C032E">
      <w:pPr>
        <w:autoSpaceDE w:val="0"/>
        <w:autoSpaceDN w:val="0"/>
        <w:adjustRightInd w:val="0"/>
        <w:rPr>
          <w:bCs/>
          <w:sz w:val="20"/>
          <w:szCs w:val="20"/>
          <w:lang w:val="en-US"/>
        </w:rPr>
      </w:pPr>
    </w:p>
    <w:p w:rsidR="000C032E" w:rsidRPr="000C032E" w:rsidRDefault="000C032E" w:rsidP="000C032E">
      <w:pPr>
        <w:tabs>
          <w:tab w:val="left" w:pos="3780"/>
        </w:tabs>
        <w:rPr>
          <w:bCs/>
          <w:color w:val="002060"/>
          <w:sz w:val="20"/>
          <w:szCs w:val="20"/>
          <w:lang w:val="en-US"/>
        </w:rPr>
      </w:pPr>
      <w:r w:rsidRPr="000C032E">
        <w:rPr>
          <w:b/>
          <w:color w:val="002060"/>
          <w:sz w:val="20"/>
          <w:szCs w:val="20"/>
          <w:lang w:val="en-US"/>
        </w:rPr>
        <w:t xml:space="preserve">           </w:t>
      </w:r>
      <w:r>
        <w:rPr>
          <w:b/>
          <w:color w:val="002060"/>
          <w:sz w:val="20"/>
          <w:szCs w:val="20"/>
          <w:lang w:val="en-US"/>
        </w:rPr>
        <w:t>E-mail</w:t>
      </w:r>
      <w:r w:rsidRPr="000C032E">
        <w:rPr>
          <w:b/>
          <w:color w:val="002060"/>
          <w:sz w:val="20"/>
          <w:szCs w:val="20"/>
          <w:lang w:val="en-US"/>
        </w:rPr>
        <w:t>:</w:t>
      </w:r>
      <w:r w:rsidRPr="000C032E">
        <w:rPr>
          <w:bCs/>
          <w:color w:val="002060"/>
          <w:sz w:val="20"/>
          <w:szCs w:val="20"/>
          <w:lang w:val="en-US"/>
        </w:rPr>
        <w:t xml:space="preserve"> profi06@inbox.ru</w:t>
      </w:r>
      <w:r w:rsidRPr="000C032E">
        <w:rPr>
          <w:bCs/>
          <w:color w:val="002060"/>
          <w:sz w:val="20"/>
          <w:szCs w:val="20"/>
          <w:lang w:val="en-US"/>
        </w:rPr>
        <w:tab/>
      </w:r>
    </w:p>
    <w:p w:rsidR="000C032E" w:rsidRPr="000C032E" w:rsidRDefault="000C032E" w:rsidP="000C032E">
      <w:pPr>
        <w:tabs>
          <w:tab w:val="left" w:pos="3780"/>
        </w:tabs>
        <w:rPr>
          <w:rStyle w:val="a3"/>
          <w:bCs/>
          <w:color w:val="002060"/>
          <w:sz w:val="20"/>
          <w:szCs w:val="20"/>
          <w:u w:val="none"/>
          <w:lang w:val="en-US"/>
        </w:rPr>
      </w:pPr>
      <w:r w:rsidRPr="000C032E">
        <w:rPr>
          <w:b/>
          <w:color w:val="002060"/>
          <w:sz w:val="20"/>
          <w:szCs w:val="20"/>
          <w:lang w:val="en-US"/>
        </w:rPr>
        <w:t xml:space="preserve">           </w:t>
      </w:r>
      <w:r w:rsidRPr="000C032E">
        <w:rPr>
          <w:b/>
          <w:color w:val="002060"/>
          <w:sz w:val="20"/>
          <w:szCs w:val="20"/>
        </w:rPr>
        <w:t>Сайт</w:t>
      </w:r>
      <w:r>
        <w:rPr>
          <w:b/>
          <w:color w:val="002060"/>
          <w:sz w:val="20"/>
          <w:szCs w:val="20"/>
          <w:lang w:val="en-US"/>
        </w:rPr>
        <w:t xml:space="preserve">: </w:t>
      </w:r>
      <w:hyperlink r:id="rId9" w:history="1">
        <w:r w:rsidRPr="000C032E">
          <w:rPr>
            <w:rStyle w:val="a3"/>
            <w:bCs/>
            <w:color w:val="002060"/>
            <w:sz w:val="20"/>
            <w:szCs w:val="20"/>
            <w:u w:val="none"/>
            <w:lang w:val="en-US"/>
          </w:rPr>
          <w:t>www.hr-profi.kz</w:t>
        </w:r>
      </w:hyperlink>
    </w:p>
    <w:p w:rsidR="002C5E36" w:rsidRPr="000C032E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  <w:lang w:val="en-US"/>
        </w:rPr>
        <w:sectPr w:rsidR="002C5E36" w:rsidRPr="000C032E" w:rsidSect="00A8609B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5670" w:space="953"/>
            <w:col w:w="3867"/>
          </w:cols>
          <w:docGrid w:linePitch="360"/>
        </w:sectPr>
      </w:pPr>
    </w:p>
    <w:p w:rsidR="009C32EA" w:rsidRPr="000C032E" w:rsidRDefault="009C32EA" w:rsidP="00A70717">
      <w:pPr>
        <w:rPr>
          <w:lang w:val="en-US"/>
        </w:rPr>
      </w:pPr>
    </w:p>
    <w:sectPr w:rsidR="009C32EA" w:rsidRPr="000C032E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3F" w:rsidRDefault="00C90A3F" w:rsidP="00E468EC">
      <w:r>
        <w:separator/>
      </w:r>
    </w:p>
  </w:endnote>
  <w:endnote w:type="continuationSeparator" w:id="0">
    <w:p w:rsidR="00C90A3F" w:rsidRDefault="00C90A3F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04" w:rsidRDefault="00C90A3F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480604" w:rsidRPr="00B72B99" w:rsidRDefault="00480604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480604" w:rsidRPr="0011481E" w:rsidRDefault="00480604" w:rsidP="0011481E">
                <w:pPr>
                  <w:pStyle w:val="a6"/>
                  <w:ind w:right="360"/>
                  <w:jc w:val="center"/>
                </w:pPr>
              </w:p>
              <w:p w:rsidR="00480604" w:rsidRPr="00F55D99" w:rsidRDefault="00480604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3F" w:rsidRDefault="00C90A3F" w:rsidP="00E468EC">
      <w:r>
        <w:separator/>
      </w:r>
    </w:p>
  </w:footnote>
  <w:footnote w:type="continuationSeparator" w:id="0">
    <w:p w:rsidR="00C90A3F" w:rsidRDefault="00C90A3F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04" w:rsidRPr="00887047" w:rsidRDefault="00480604" w:rsidP="004B706C">
    <w:pPr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B47">
      <w:rPr>
        <w:rFonts w:ascii="Calibri" w:hAnsi="Calibri"/>
        <w:b/>
        <w:color w:val="FF0000"/>
        <w:sz w:val="28"/>
        <w:szCs w:val="28"/>
      </w:rPr>
      <w:t>26-27 января 2022 года</w:t>
    </w:r>
  </w:p>
  <w:p w:rsidR="00480604" w:rsidRDefault="00480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4F3D"/>
    <w:multiLevelType w:val="hybridMultilevel"/>
    <w:tmpl w:val="437C4C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C0BC3"/>
    <w:multiLevelType w:val="hybridMultilevel"/>
    <w:tmpl w:val="311C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08A5"/>
    <w:multiLevelType w:val="hybridMultilevel"/>
    <w:tmpl w:val="A8C0719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8595C"/>
    <w:multiLevelType w:val="hybridMultilevel"/>
    <w:tmpl w:val="85047E3A"/>
    <w:lvl w:ilvl="0" w:tplc="ECFE881C">
      <w:start w:val="1"/>
      <w:numFmt w:val="decimal"/>
      <w:lvlText w:val="%1)"/>
      <w:lvlJc w:val="left"/>
      <w:pPr>
        <w:ind w:left="24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21" w:hanging="360"/>
      </w:pPr>
    </w:lvl>
    <w:lvl w:ilvl="2" w:tplc="0419001B" w:tentative="1">
      <w:start w:val="1"/>
      <w:numFmt w:val="lowerRoman"/>
      <w:lvlText w:val="%3."/>
      <w:lvlJc w:val="right"/>
      <w:pPr>
        <w:ind w:left="3841" w:hanging="180"/>
      </w:pPr>
    </w:lvl>
    <w:lvl w:ilvl="3" w:tplc="0419000F" w:tentative="1">
      <w:start w:val="1"/>
      <w:numFmt w:val="decimal"/>
      <w:lvlText w:val="%4."/>
      <w:lvlJc w:val="left"/>
      <w:pPr>
        <w:ind w:left="4561" w:hanging="360"/>
      </w:pPr>
    </w:lvl>
    <w:lvl w:ilvl="4" w:tplc="04190019" w:tentative="1">
      <w:start w:val="1"/>
      <w:numFmt w:val="lowerLetter"/>
      <w:lvlText w:val="%5."/>
      <w:lvlJc w:val="left"/>
      <w:pPr>
        <w:ind w:left="5281" w:hanging="360"/>
      </w:pPr>
    </w:lvl>
    <w:lvl w:ilvl="5" w:tplc="0419001B" w:tentative="1">
      <w:start w:val="1"/>
      <w:numFmt w:val="lowerRoman"/>
      <w:lvlText w:val="%6."/>
      <w:lvlJc w:val="right"/>
      <w:pPr>
        <w:ind w:left="6001" w:hanging="180"/>
      </w:pPr>
    </w:lvl>
    <w:lvl w:ilvl="6" w:tplc="0419000F" w:tentative="1">
      <w:start w:val="1"/>
      <w:numFmt w:val="decimal"/>
      <w:lvlText w:val="%7."/>
      <w:lvlJc w:val="left"/>
      <w:pPr>
        <w:ind w:left="6721" w:hanging="360"/>
      </w:pPr>
    </w:lvl>
    <w:lvl w:ilvl="7" w:tplc="04190019" w:tentative="1">
      <w:start w:val="1"/>
      <w:numFmt w:val="lowerLetter"/>
      <w:lvlText w:val="%8."/>
      <w:lvlJc w:val="left"/>
      <w:pPr>
        <w:ind w:left="7441" w:hanging="360"/>
      </w:pPr>
    </w:lvl>
    <w:lvl w:ilvl="8" w:tplc="041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10" w15:restartNumberingAfterBreak="0">
    <w:nsid w:val="18CF655B"/>
    <w:multiLevelType w:val="hybridMultilevel"/>
    <w:tmpl w:val="3FDE9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E19"/>
    <w:multiLevelType w:val="hybridMultilevel"/>
    <w:tmpl w:val="B56A39AE"/>
    <w:lvl w:ilvl="0" w:tplc="3C62E3B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F424CF6"/>
    <w:multiLevelType w:val="hybridMultilevel"/>
    <w:tmpl w:val="5CC2E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90C50"/>
    <w:multiLevelType w:val="hybridMultilevel"/>
    <w:tmpl w:val="2B04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0AF5"/>
    <w:multiLevelType w:val="hybridMultilevel"/>
    <w:tmpl w:val="2AA8C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61E"/>
    <w:multiLevelType w:val="hybridMultilevel"/>
    <w:tmpl w:val="B74C6B92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91FC3"/>
    <w:multiLevelType w:val="hybridMultilevel"/>
    <w:tmpl w:val="693E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97C98"/>
    <w:multiLevelType w:val="hybridMultilevel"/>
    <w:tmpl w:val="42507BDE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268DD"/>
    <w:multiLevelType w:val="hybridMultilevel"/>
    <w:tmpl w:val="95D449F6"/>
    <w:lvl w:ilvl="0" w:tplc="E85C8E7E">
      <w:start w:val="1"/>
      <w:numFmt w:val="decimal"/>
      <w:lvlText w:val="%1)"/>
      <w:lvlJc w:val="left"/>
      <w:pPr>
        <w:ind w:left="242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709A"/>
    <w:multiLevelType w:val="hybridMultilevel"/>
    <w:tmpl w:val="531E236C"/>
    <w:lvl w:ilvl="0" w:tplc="29FABDE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E07538D"/>
    <w:multiLevelType w:val="hybridMultilevel"/>
    <w:tmpl w:val="FEAE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C1581"/>
    <w:multiLevelType w:val="hybridMultilevel"/>
    <w:tmpl w:val="5F1C0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F070A"/>
    <w:multiLevelType w:val="hybridMultilevel"/>
    <w:tmpl w:val="91285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4136E"/>
    <w:multiLevelType w:val="hybridMultilevel"/>
    <w:tmpl w:val="276E32E4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5B68"/>
    <w:multiLevelType w:val="hybridMultilevel"/>
    <w:tmpl w:val="BC7205C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E5A47"/>
    <w:multiLevelType w:val="hybridMultilevel"/>
    <w:tmpl w:val="FBAA2E56"/>
    <w:lvl w:ilvl="0" w:tplc="085E49BA">
      <w:start w:val="1"/>
      <w:numFmt w:val="decimal"/>
      <w:lvlText w:val="%1."/>
      <w:lvlJc w:val="left"/>
      <w:pPr>
        <w:ind w:left="2061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97BD9"/>
    <w:multiLevelType w:val="hybridMultilevel"/>
    <w:tmpl w:val="968E5984"/>
    <w:lvl w:ilvl="0" w:tplc="DFEE5E14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601E3507"/>
    <w:multiLevelType w:val="hybridMultilevel"/>
    <w:tmpl w:val="3796E3A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B7FE2"/>
    <w:multiLevelType w:val="hybridMultilevel"/>
    <w:tmpl w:val="AD1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12921"/>
    <w:multiLevelType w:val="hybridMultilevel"/>
    <w:tmpl w:val="E74610C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A4A30"/>
    <w:multiLevelType w:val="hybridMultilevel"/>
    <w:tmpl w:val="C23AC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3BE3"/>
    <w:multiLevelType w:val="hybridMultilevel"/>
    <w:tmpl w:val="7C2AF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F4D23"/>
    <w:multiLevelType w:val="hybridMultilevel"/>
    <w:tmpl w:val="790C5BA2"/>
    <w:lvl w:ilvl="0" w:tplc="B2086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84F16"/>
    <w:multiLevelType w:val="hybridMultilevel"/>
    <w:tmpl w:val="AA58775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 w15:restartNumberingAfterBreak="0">
    <w:nsid w:val="7D102E17"/>
    <w:multiLevelType w:val="hybridMultilevel"/>
    <w:tmpl w:val="E39EB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83DCA"/>
    <w:multiLevelType w:val="hybridMultilevel"/>
    <w:tmpl w:val="453EE1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7"/>
  </w:num>
  <w:num w:numId="4">
    <w:abstractNumId w:val="37"/>
  </w:num>
  <w:num w:numId="5">
    <w:abstractNumId w:val="25"/>
  </w:num>
  <w:num w:numId="6">
    <w:abstractNumId w:val="5"/>
  </w:num>
  <w:num w:numId="7">
    <w:abstractNumId w:val="0"/>
  </w:num>
  <w:num w:numId="8">
    <w:abstractNumId w:val="26"/>
  </w:num>
  <w:num w:numId="9">
    <w:abstractNumId w:val="38"/>
  </w:num>
  <w:num w:numId="10">
    <w:abstractNumId w:val="17"/>
  </w:num>
  <w:num w:numId="11">
    <w:abstractNumId w:val="41"/>
  </w:num>
  <w:num w:numId="12">
    <w:abstractNumId w:val="11"/>
  </w:num>
  <w:num w:numId="13">
    <w:abstractNumId w:val="33"/>
  </w:num>
  <w:num w:numId="14">
    <w:abstractNumId w:val="45"/>
  </w:num>
  <w:num w:numId="15">
    <w:abstractNumId w:val="2"/>
  </w:num>
  <w:num w:numId="16">
    <w:abstractNumId w:val="1"/>
  </w:num>
  <w:num w:numId="17">
    <w:abstractNumId w:val="8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8">
    <w:abstractNumId w:val="29"/>
  </w:num>
  <w:num w:numId="19">
    <w:abstractNumId w:val="16"/>
  </w:num>
  <w:num w:numId="20">
    <w:abstractNumId w:val="46"/>
  </w:num>
  <w:num w:numId="21">
    <w:abstractNumId w:val="44"/>
  </w:num>
  <w:num w:numId="22">
    <w:abstractNumId w:val="32"/>
  </w:num>
  <w:num w:numId="23">
    <w:abstractNumId w:val="6"/>
  </w:num>
  <w:num w:numId="24">
    <w:abstractNumId w:val="43"/>
  </w:num>
  <w:num w:numId="25">
    <w:abstractNumId w:val="36"/>
  </w:num>
  <w:num w:numId="26">
    <w:abstractNumId w:val="4"/>
  </w:num>
  <w:num w:numId="27">
    <w:abstractNumId w:val="28"/>
  </w:num>
  <w:num w:numId="28">
    <w:abstractNumId w:val="42"/>
  </w:num>
  <w:num w:numId="29">
    <w:abstractNumId w:val="3"/>
  </w:num>
  <w:num w:numId="30">
    <w:abstractNumId w:val="10"/>
  </w:num>
  <w:num w:numId="31">
    <w:abstractNumId w:val="15"/>
  </w:num>
  <w:num w:numId="32">
    <w:abstractNumId w:val="24"/>
  </w:num>
  <w:num w:numId="33">
    <w:abstractNumId w:val="18"/>
  </w:num>
  <w:num w:numId="34">
    <w:abstractNumId w:val="13"/>
  </w:num>
  <w:num w:numId="35">
    <w:abstractNumId w:val="27"/>
  </w:num>
  <w:num w:numId="36">
    <w:abstractNumId w:val="40"/>
  </w:num>
  <w:num w:numId="37">
    <w:abstractNumId w:val="19"/>
  </w:num>
  <w:num w:numId="38">
    <w:abstractNumId w:val="39"/>
  </w:num>
  <w:num w:numId="39">
    <w:abstractNumId w:val="23"/>
  </w:num>
  <w:num w:numId="40">
    <w:abstractNumId w:val="35"/>
  </w:num>
  <w:num w:numId="41">
    <w:abstractNumId w:val="14"/>
  </w:num>
  <w:num w:numId="42">
    <w:abstractNumId w:val="12"/>
  </w:num>
  <w:num w:numId="43">
    <w:abstractNumId w:val="30"/>
  </w:num>
  <w:num w:numId="44">
    <w:abstractNumId w:val="9"/>
  </w:num>
  <w:num w:numId="45">
    <w:abstractNumId w:val="31"/>
  </w:num>
  <w:num w:numId="46">
    <w:abstractNumId w:val="20"/>
  </w:num>
  <w:num w:numId="4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5425"/>
    <w:rsid w:val="00005EAA"/>
    <w:rsid w:val="00017ABA"/>
    <w:rsid w:val="00022613"/>
    <w:rsid w:val="00023864"/>
    <w:rsid w:val="00032422"/>
    <w:rsid w:val="00051155"/>
    <w:rsid w:val="00084DE9"/>
    <w:rsid w:val="000A0101"/>
    <w:rsid w:val="000A7CA6"/>
    <w:rsid w:val="000C0202"/>
    <w:rsid w:val="000C032E"/>
    <w:rsid w:val="000C26D3"/>
    <w:rsid w:val="000D372A"/>
    <w:rsid w:val="000D57A5"/>
    <w:rsid w:val="000E5CF1"/>
    <w:rsid w:val="000F41CD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313D6"/>
    <w:rsid w:val="00233DF5"/>
    <w:rsid w:val="00237B9A"/>
    <w:rsid w:val="00255DF4"/>
    <w:rsid w:val="002574F5"/>
    <w:rsid w:val="00263AB3"/>
    <w:rsid w:val="00273D20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578"/>
    <w:rsid w:val="00324A3A"/>
    <w:rsid w:val="003260EC"/>
    <w:rsid w:val="0034417C"/>
    <w:rsid w:val="00353108"/>
    <w:rsid w:val="00353226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22FC"/>
    <w:rsid w:val="003E6D44"/>
    <w:rsid w:val="003F1F31"/>
    <w:rsid w:val="003F28B3"/>
    <w:rsid w:val="004049EF"/>
    <w:rsid w:val="00406079"/>
    <w:rsid w:val="00406B65"/>
    <w:rsid w:val="0041338A"/>
    <w:rsid w:val="00416208"/>
    <w:rsid w:val="00420F8E"/>
    <w:rsid w:val="00426968"/>
    <w:rsid w:val="00430929"/>
    <w:rsid w:val="004309B8"/>
    <w:rsid w:val="00441034"/>
    <w:rsid w:val="004562D2"/>
    <w:rsid w:val="00467AFC"/>
    <w:rsid w:val="00480604"/>
    <w:rsid w:val="00490464"/>
    <w:rsid w:val="004B0BD0"/>
    <w:rsid w:val="004B65A0"/>
    <w:rsid w:val="004B706C"/>
    <w:rsid w:val="004C449C"/>
    <w:rsid w:val="004D1CC9"/>
    <w:rsid w:val="004F40C5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C45AA"/>
    <w:rsid w:val="005D041B"/>
    <w:rsid w:val="005D2395"/>
    <w:rsid w:val="005D7576"/>
    <w:rsid w:val="005E1D51"/>
    <w:rsid w:val="005F410C"/>
    <w:rsid w:val="005F4746"/>
    <w:rsid w:val="00606C1E"/>
    <w:rsid w:val="006103EA"/>
    <w:rsid w:val="00644F95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45212"/>
    <w:rsid w:val="007540C4"/>
    <w:rsid w:val="00781E03"/>
    <w:rsid w:val="007821B7"/>
    <w:rsid w:val="00787DD1"/>
    <w:rsid w:val="00795829"/>
    <w:rsid w:val="00795A03"/>
    <w:rsid w:val="00795A8A"/>
    <w:rsid w:val="007B05AC"/>
    <w:rsid w:val="007B27B2"/>
    <w:rsid w:val="007B4ED0"/>
    <w:rsid w:val="007B7945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66E39"/>
    <w:rsid w:val="00870CDC"/>
    <w:rsid w:val="00886A56"/>
    <w:rsid w:val="00887047"/>
    <w:rsid w:val="008A1CDB"/>
    <w:rsid w:val="008D2C11"/>
    <w:rsid w:val="008D7FE4"/>
    <w:rsid w:val="008E61C9"/>
    <w:rsid w:val="008F4175"/>
    <w:rsid w:val="0090065E"/>
    <w:rsid w:val="009101AD"/>
    <w:rsid w:val="009245B5"/>
    <w:rsid w:val="00936F56"/>
    <w:rsid w:val="0094279A"/>
    <w:rsid w:val="00950DC9"/>
    <w:rsid w:val="00957AB2"/>
    <w:rsid w:val="00960305"/>
    <w:rsid w:val="00960B47"/>
    <w:rsid w:val="009628AF"/>
    <w:rsid w:val="00963418"/>
    <w:rsid w:val="009725B2"/>
    <w:rsid w:val="009A7900"/>
    <w:rsid w:val="009B0E8D"/>
    <w:rsid w:val="009C32EA"/>
    <w:rsid w:val="009D55FE"/>
    <w:rsid w:val="009E0A5F"/>
    <w:rsid w:val="009F10C9"/>
    <w:rsid w:val="00A01511"/>
    <w:rsid w:val="00A03876"/>
    <w:rsid w:val="00A33FBD"/>
    <w:rsid w:val="00A47014"/>
    <w:rsid w:val="00A55A71"/>
    <w:rsid w:val="00A631B7"/>
    <w:rsid w:val="00A70717"/>
    <w:rsid w:val="00A801B9"/>
    <w:rsid w:val="00A8609B"/>
    <w:rsid w:val="00AB343F"/>
    <w:rsid w:val="00AB3CE0"/>
    <w:rsid w:val="00AB7401"/>
    <w:rsid w:val="00AD2BBE"/>
    <w:rsid w:val="00AD5DBC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86800"/>
    <w:rsid w:val="00C90A3F"/>
    <w:rsid w:val="00CA49C3"/>
    <w:rsid w:val="00CC34FF"/>
    <w:rsid w:val="00CD56A9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3AFF"/>
    <w:rsid w:val="00D60A69"/>
    <w:rsid w:val="00D61AA8"/>
    <w:rsid w:val="00D62D6A"/>
    <w:rsid w:val="00D67F6F"/>
    <w:rsid w:val="00D75D95"/>
    <w:rsid w:val="00D85B4E"/>
    <w:rsid w:val="00DA55A6"/>
    <w:rsid w:val="00DA6F07"/>
    <w:rsid w:val="00DB3720"/>
    <w:rsid w:val="00DB4B7F"/>
    <w:rsid w:val="00DB51DA"/>
    <w:rsid w:val="00DD32C9"/>
    <w:rsid w:val="00DD4CC8"/>
    <w:rsid w:val="00DD547D"/>
    <w:rsid w:val="00DE02C0"/>
    <w:rsid w:val="00DE4536"/>
    <w:rsid w:val="00E1210F"/>
    <w:rsid w:val="00E1446F"/>
    <w:rsid w:val="00E20D16"/>
    <w:rsid w:val="00E323F3"/>
    <w:rsid w:val="00E468EC"/>
    <w:rsid w:val="00E50384"/>
    <w:rsid w:val="00E53525"/>
    <w:rsid w:val="00E53A0E"/>
    <w:rsid w:val="00E57133"/>
    <w:rsid w:val="00E67205"/>
    <w:rsid w:val="00E70847"/>
    <w:rsid w:val="00E819EA"/>
    <w:rsid w:val="00E82FAF"/>
    <w:rsid w:val="00E92827"/>
    <w:rsid w:val="00EA11C1"/>
    <w:rsid w:val="00EB42FC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73B91"/>
    <w:rsid w:val="00F75E1A"/>
    <w:rsid w:val="00F8080E"/>
    <w:rsid w:val="00F851D8"/>
    <w:rsid w:val="00F87879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7"/>
      </o:rules>
    </o:shapelayout>
  </w:shapeDefaults>
  <w:decimalSymbol w:val=","/>
  <w:listSeparator w:val=";"/>
  <w14:docId w14:val="681FADE5"/>
  <w15:docId w15:val="{79F93C5F-CC76-4D0D-AE15-67578BBB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iPriority w:val="99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uiPriority w:val="22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r-profi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5A4C-02BF-4B0C-A822-A1ACCE03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S-MAN</dc:creator>
  <cp:keywords/>
  <cp:lastModifiedBy>Пользователь</cp:lastModifiedBy>
  <cp:revision>5</cp:revision>
  <cp:lastPrinted>2021-11-25T05:57:00Z</cp:lastPrinted>
  <dcterms:created xsi:type="dcterms:W3CDTF">2021-01-21T11:14:00Z</dcterms:created>
  <dcterms:modified xsi:type="dcterms:W3CDTF">2021-11-25T05:57:00Z</dcterms:modified>
</cp:coreProperties>
</file>