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D657AE" w:rsidRPr="00D657A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Кадровое делопр</w:t>
      </w:r>
      <w:r w:rsidR="00D657A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оизводство с изменениями на 2015</w:t>
      </w:r>
      <w:r w:rsidR="00D657AE" w:rsidRPr="00D657A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год. Государственные гарантии, предупреждение возможных рисков для работодателя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D657AE">
        <w:rPr>
          <w:rFonts w:eastAsia="Times New Roman" w:cstheme="minorHAnsi"/>
          <w:color w:val="000000"/>
          <w:lang w:eastAsia="ru-RU"/>
        </w:rPr>
        <w:t>16</w:t>
      </w:r>
      <w:r w:rsidR="00FD3884" w:rsidRPr="00FD3884">
        <w:rPr>
          <w:rFonts w:eastAsia="Times New Roman" w:cstheme="minorHAnsi"/>
          <w:color w:val="000000"/>
          <w:lang w:eastAsia="ru-RU"/>
        </w:rPr>
        <w:t xml:space="preserve"> академических часов</w:t>
      </w:r>
    </w:p>
    <w:p w:rsidR="00AC11F2" w:rsidRPr="00FD3884" w:rsidRDefault="00AC11F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proofErr w:type="spellStart"/>
      <w:r>
        <w:rPr>
          <w:rFonts w:eastAsia="Times New Roman" w:cstheme="minorHAnsi"/>
          <w:b/>
          <w:color w:val="000000"/>
          <w:lang w:eastAsia="ru-RU"/>
        </w:rPr>
        <w:t>Окорокова</w:t>
      </w:r>
      <w:proofErr w:type="spellEnd"/>
      <w:r>
        <w:rPr>
          <w:rFonts w:eastAsia="Times New Roman" w:cstheme="minorHAnsi"/>
          <w:b/>
          <w:color w:val="000000"/>
          <w:lang w:eastAsia="ru-RU"/>
        </w:rPr>
        <w:t xml:space="preserve"> Любовь Константиновна</w:t>
      </w:r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D657AE">
        <w:rPr>
          <w:rFonts w:eastAsia="Times New Roman" w:cstheme="minorHAnsi"/>
          <w:color w:val="000000"/>
          <w:lang w:eastAsia="ru-RU"/>
        </w:rPr>
        <w:t xml:space="preserve"> </w:t>
      </w:r>
      <w:r w:rsidR="00D657AE" w:rsidRPr="00D657AE">
        <w:rPr>
          <w:rFonts w:eastAsia="Times New Roman" w:cstheme="minorHAnsi"/>
          <w:color w:val="000000"/>
          <w:lang w:eastAsia="ru-RU"/>
        </w:rPr>
        <w:t>руководители отдела кадров, либо специалисты, занимающиеся кадровым делопроизводством</w:t>
      </w:r>
      <w:r w:rsidR="00FD3884">
        <w:rPr>
          <w:rFonts w:eastAsia="Times New Roman" w:cstheme="minorHAnsi"/>
          <w:color w:val="000000"/>
          <w:lang w:eastAsia="ru-RU"/>
        </w:rPr>
        <w:t>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5F6DCD" w:rsidRPr="005F6DCD" w:rsidRDefault="005F6DCD" w:rsidP="005F6DC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5F6DCD">
        <w:rPr>
          <w:rFonts w:eastAsia="Times New Roman" w:cstheme="minorHAnsi"/>
          <w:color w:val="000000"/>
          <w:lang w:eastAsia="ru-RU"/>
        </w:rPr>
        <w:t xml:space="preserve">Ознакомить </w:t>
      </w:r>
      <w:r>
        <w:rPr>
          <w:rFonts w:eastAsia="Times New Roman" w:cstheme="minorHAnsi"/>
          <w:color w:val="000000"/>
          <w:lang w:eastAsia="ru-RU"/>
        </w:rPr>
        <w:t>участников семинара</w:t>
      </w:r>
      <w:r w:rsidRPr="005F6DCD">
        <w:rPr>
          <w:rFonts w:eastAsia="Times New Roman" w:cstheme="minorHAnsi"/>
          <w:color w:val="000000"/>
          <w:lang w:eastAsia="ru-RU"/>
        </w:rPr>
        <w:t xml:space="preserve"> с изменениями, внесенными в правовое регулирование трудовых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5F6DCD">
        <w:rPr>
          <w:rFonts w:eastAsia="Times New Roman" w:cstheme="minorHAnsi"/>
          <w:color w:val="000000"/>
          <w:lang w:eastAsia="ru-RU"/>
        </w:rPr>
        <w:t>отношений в Республике Казахстан.</w:t>
      </w:r>
    </w:p>
    <w:p w:rsidR="005F6DCD" w:rsidRPr="005F6DCD" w:rsidRDefault="005F6DCD" w:rsidP="005F6DC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5F6DCD">
        <w:rPr>
          <w:rFonts w:eastAsia="Times New Roman" w:cstheme="minorHAnsi"/>
          <w:color w:val="000000"/>
          <w:lang w:eastAsia="ru-RU"/>
        </w:rPr>
        <w:t>Разобрать со слушателями постатейные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5F6DCD">
        <w:rPr>
          <w:rFonts w:eastAsia="Times New Roman" w:cstheme="minorHAnsi"/>
          <w:color w:val="000000"/>
          <w:lang w:eastAsia="ru-RU"/>
        </w:rPr>
        <w:t>положения Трудового Кодекса РК</w:t>
      </w:r>
      <w:r w:rsidR="003231E0">
        <w:rPr>
          <w:rFonts w:eastAsia="Times New Roman" w:cstheme="minorHAnsi"/>
          <w:color w:val="000000"/>
          <w:lang w:eastAsia="ru-RU"/>
        </w:rPr>
        <w:t xml:space="preserve"> применительно к кадровому документообороту.</w:t>
      </w:r>
    </w:p>
    <w:p w:rsidR="00B35156" w:rsidRDefault="005F6DCD" w:rsidP="005F6DCD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Рассмотреть </w:t>
      </w:r>
      <w:r w:rsidRPr="005F6DCD">
        <w:rPr>
          <w:rFonts w:eastAsia="Times New Roman" w:cstheme="minorHAnsi"/>
          <w:color w:val="000000"/>
          <w:lang w:eastAsia="ru-RU"/>
        </w:rPr>
        <w:t>практическое применение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5F6DCD">
        <w:rPr>
          <w:rFonts w:eastAsia="Times New Roman" w:cstheme="minorHAnsi"/>
          <w:color w:val="000000"/>
          <w:lang w:eastAsia="ru-RU"/>
        </w:rPr>
        <w:t>положений ТК РК на предприятиях и организациях республики</w:t>
      </w:r>
      <w:r>
        <w:rPr>
          <w:rFonts w:eastAsia="Times New Roman" w:cstheme="minorHAnsi"/>
          <w:color w:val="000000"/>
          <w:lang w:eastAsia="ru-RU"/>
        </w:rPr>
        <w:t>.</w:t>
      </w:r>
    </w:p>
    <w:p w:rsidR="005F6DCD" w:rsidRPr="005F6DCD" w:rsidRDefault="005F6DCD" w:rsidP="005F6DCD">
      <w:pPr>
        <w:pStyle w:val="a4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5F6DCD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Разобрать</w:t>
      </w:r>
      <w:r w:rsidR="005F6DCD">
        <w:rPr>
          <w:rFonts w:eastAsia="Times New Roman" w:cstheme="minorHAnsi"/>
          <w:color w:val="000000"/>
          <w:lang w:eastAsia="ru-RU"/>
        </w:rPr>
        <w:t>ся в изменениях трудового законодательства применительно к кадровому документ</w:t>
      </w:r>
      <w:r w:rsidR="003231E0">
        <w:rPr>
          <w:rFonts w:eastAsia="Times New Roman" w:cstheme="minorHAnsi"/>
          <w:color w:val="000000"/>
          <w:lang w:eastAsia="ru-RU"/>
        </w:rPr>
        <w:t>о</w:t>
      </w:r>
      <w:r w:rsidR="005F6DCD">
        <w:rPr>
          <w:rFonts w:eastAsia="Times New Roman" w:cstheme="minorHAnsi"/>
          <w:color w:val="000000"/>
          <w:lang w:eastAsia="ru-RU"/>
        </w:rPr>
        <w:t>обороту</w:t>
      </w:r>
    </w:p>
    <w:p w:rsidR="0085612B" w:rsidRPr="00CC4300" w:rsidRDefault="005F6DCD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- Внести изменения в делопроизводство в соответствии с требованиям ТК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в</w:t>
      </w:r>
      <w:r w:rsidR="00CC4300"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3231E0">
        <w:rPr>
          <w:rFonts w:eastAsia="Times New Roman" w:cstheme="minorHAnsi"/>
          <w:color w:val="000000"/>
          <w:lang w:eastAsia="ru-RU"/>
        </w:rPr>
        <w:t>документов</w:t>
      </w:r>
      <w:r w:rsidR="00FD3884">
        <w:rPr>
          <w:rFonts w:eastAsia="Times New Roman" w:cstheme="minorHAnsi"/>
          <w:color w:val="000000"/>
          <w:lang w:eastAsia="ru-RU"/>
        </w:rPr>
        <w:t xml:space="preserve">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3231E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FF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</w:t>
      </w:r>
      <w:r w:rsidR="003231E0">
        <w:rPr>
          <w:rFonts w:eastAsia="Times New Roman" w:cstheme="minorHAnsi"/>
          <w:color w:val="000000"/>
          <w:lang w:eastAsia="ru-RU"/>
        </w:rPr>
        <w:t xml:space="preserve">ь претензий и штрафов </w:t>
      </w:r>
      <w:r w:rsidR="003231E0" w:rsidRPr="003231E0">
        <w:rPr>
          <w:rFonts w:eastAsia="Times New Roman" w:cstheme="minorHAnsi"/>
          <w:color w:val="FF0000"/>
          <w:lang w:eastAsia="ru-RU"/>
        </w:rPr>
        <w:t>со стороны государственной инспекции по труду</w:t>
      </w:r>
      <w:r w:rsidR="0085612B" w:rsidRPr="003231E0">
        <w:rPr>
          <w:rFonts w:eastAsia="Times New Roman" w:cstheme="minorHAnsi"/>
          <w:color w:val="FF0000"/>
          <w:lang w:eastAsia="ru-RU"/>
        </w:rPr>
        <w:t>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FD3884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F6DCD" w:rsidRPr="005F6DC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Кадровое делопроизводство с изменениями на 2015 год. Государственные гарантии, предупреждение возможных рисков для работодателя</w:t>
      </w:r>
      <w:r w:rsidRPr="005F6DC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657AE" w:rsidRPr="005F6DCD" w:rsidRDefault="00D657AE" w:rsidP="003231E0">
      <w:pPr>
        <w:spacing w:after="0"/>
      </w:pPr>
    </w:p>
    <w:p w:rsidR="00D657AE" w:rsidRPr="003231E0" w:rsidRDefault="00D657AE" w:rsidP="003231E0">
      <w:pPr>
        <w:spacing w:after="0"/>
        <w:rPr>
          <w:b/>
        </w:rPr>
      </w:pPr>
      <w:r w:rsidRPr="003231E0">
        <w:rPr>
          <w:b/>
        </w:rPr>
        <w:t>1. Перечень нормативно – правовых актов, регулирующих вопросы кадрового делопроизводства.</w:t>
      </w:r>
    </w:p>
    <w:p w:rsidR="00D657AE" w:rsidRPr="003231E0" w:rsidRDefault="00D657AE" w:rsidP="003231E0">
      <w:pPr>
        <w:spacing w:after="0"/>
        <w:rPr>
          <w:b/>
        </w:rPr>
      </w:pPr>
    </w:p>
    <w:p w:rsidR="00D657AE" w:rsidRPr="003231E0" w:rsidRDefault="00D657AE" w:rsidP="003231E0">
      <w:pPr>
        <w:spacing w:after="0"/>
        <w:rPr>
          <w:b/>
        </w:rPr>
      </w:pPr>
      <w:r w:rsidRPr="003231E0">
        <w:rPr>
          <w:b/>
        </w:rPr>
        <w:t>2. Возникновение трудовых правоотношений: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перечень документов, необходимых при приеме на работу;</w:t>
      </w:r>
    </w:p>
    <w:p w:rsidR="00D657AE" w:rsidRPr="005F6DCD" w:rsidRDefault="00D657AE" w:rsidP="003231E0">
      <w:pPr>
        <w:spacing w:after="0"/>
        <w:ind w:left="705" w:hanging="705"/>
      </w:pPr>
      <w:r w:rsidRPr="005F6DCD">
        <w:t>•</w:t>
      </w:r>
      <w:r w:rsidRPr="005F6DCD">
        <w:tab/>
        <w:t>требования к оформлению документов (приказы о приеме, переводе, расторжении, д/взысканиях и т.д.);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приказы по личному составу и основной деятельности;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форма заявлений;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 xml:space="preserve">трудовой </w:t>
      </w:r>
      <w:proofErr w:type="gramStart"/>
      <w:r w:rsidRPr="005F6DCD">
        <w:t>договор,  содержание</w:t>
      </w:r>
      <w:proofErr w:type="gramEnd"/>
      <w:r w:rsidRPr="005F6DCD">
        <w:t xml:space="preserve">, формирование; 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 xml:space="preserve">порядок </w:t>
      </w:r>
      <w:proofErr w:type="gramStart"/>
      <w:r w:rsidRPr="005F6DCD">
        <w:t>заключения  трудового</w:t>
      </w:r>
      <w:proofErr w:type="gramEnd"/>
      <w:r w:rsidRPr="005F6DCD">
        <w:t xml:space="preserve"> договора (срок испытания);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 xml:space="preserve">различие трудового договора </w:t>
      </w:r>
      <w:proofErr w:type="gramStart"/>
      <w:r w:rsidRPr="005F6DCD">
        <w:t>с  договором</w:t>
      </w:r>
      <w:proofErr w:type="gramEnd"/>
      <w:r w:rsidRPr="005F6DCD">
        <w:t xml:space="preserve">  </w:t>
      </w:r>
      <w:proofErr w:type="spellStart"/>
      <w:r w:rsidRPr="005F6DCD">
        <w:t>гражданско</w:t>
      </w:r>
      <w:proofErr w:type="spellEnd"/>
      <w:r w:rsidRPr="005F6DCD">
        <w:t xml:space="preserve"> – правового характера;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трудовая книжка и вкладыш к ней (заполнение, хранение и выдача).</w:t>
      </w:r>
    </w:p>
    <w:p w:rsidR="005F6DCD" w:rsidRDefault="00D657AE" w:rsidP="003231E0">
      <w:pPr>
        <w:spacing w:after="0"/>
      </w:pPr>
      <w:r w:rsidRPr="005F6DCD">
        <w:t xml:space="preserve"> </w:t>
      </w:r>
    </w:p>
    <w:p w:rsidR="00D657AE" w:rsidRPr="003231E0" w:rsidRDefault="00D657AE" w:rsidP="003231E0">
      <w:pPr>
        <w:spacing w:after="0"/>
        <w:rPr>
          <w:b/>
        </w:rPr>
      </w:pPr>
      <w:r w:rsidRPr="003231E0">
        <w:rPr>
          <w:b/>
        </w:rPr>
        <w:t>3. Личное дело: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определение, оформление;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личная карточка ф. Т-2;</w:t>
      </w:r>
    </w:p>
    <w:p w:rsidR="00D657AE" w:rsidRPr="005F6DCD" w:rsidRDefault="00D657AE" w:rsidP="003231E0">
      <w:pPr>
        <w:spacing w:after="0"/>
      </w:pPr>
      <w:r w:rsidRPr="005F6DCD">
        <w:lastRenderedPageBreak/>
        <w:t>•</w:t>
      </w:r>
      <w:r w:rsidRPr="005F6DCD">
        <w:tab/>
        <w:t>заголовок, состав документов личного дела;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изъятие документов;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учет личных дел;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автобиография;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резюме;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характеристика;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личный листок;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протокол;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формы приказов (образцы, трудовых договоров);</w:t>
      </w:r>
    </w:p>
    <w:p w:rsidR="00CA0F18" w:rsidRPr="005F6DCD" w:rsidRDefault="00D657AE" w:rsidP="003231E0">
      <w:pPr>
        <w:spacing w:after="0"/>
      </w:pPr>
      <w:r w:rsidRPr="005F6DCD">
        <w:t>•</w:t>
      </w:r>
      <w:r w:rsidRPr="005F6DCD">
        <w:tab/>
        <w:t>сроки хранения документов.</w:t>
      </w:r>
    </w:p>
    <w:p w:rsidR="00D657AE" w:rsidRPr="005F6DCD" w:rsidRDefault="00D657AE" w:rsidP="003231E0">
      <w:pPr>
        <w:spacing w:after="0"/>
      </w:pPr>
    </w:p>
    <w:p w:rsidR="00D657AE" w:rsidRPr="003231E0" w:rsidRDefault="00D657AE" w:rsidP="003231E0">
      <w:pPr>
        <w:spacing w:after="0"/>
        <w:rPr>
          <w:b/>
        </w:rPr>
      </w:pPr>
      <w:r w:rsidRPr="003231E0">
        <w:rPr>
          <w:b/>
        </w:rPr>
        <w:t>4.  Вопросы трудового законодательства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</w:r>
      <w:r w:rsidR="003231E0" w:rsidRPr="005F6DCD">
        <w:t>виды отпусков</w:t>
      </w:r>
      <w:r w:rsidRPr="005F6DCD">
        <w:t>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случаи и порядок перенесения трудового отпуска, отзыв из отпуска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отпуска без сохранения заработной платы, виды и порядок предоставления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режим рабочего времени и времени отдыха;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сверхурочная работа, предельное количество сверхурочных работ;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документооборот при совмещении профессий, временном переводе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изменение условий труда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пошаговые мероприятия при изменении условий труда;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 xml:space="preserve">правовые </w:t>
      </w:r>
      <w:r w:rsidR="003231E0" w:rsidRPr="005F6DCD">
        <w:t>последствия незаконного</w:t>
      </w:r>
      <w:r w:rsidRPr="005F6DCD">
        <w:t xml:space="preserve"> прекращения трудового договора, риски для предприятия</w:t>
      </w:r>
    </w:p>
    <w:p w:rsidR="00D657AE" w:rsidRPr="005F6DCD" w:rsidRDefault="00D657AE" w:rsidP="003231E0">
      <w:pPr>
        <w:spacing w:after="0"/>
        <w:ind w:left="705" w:hanging="705"/>
      </w:pPr>
      <w:r w:rsidRPr="005F6DCD">
        <w:t>•</w:t>
      </w:r>
      <w:r w:rsidRPr="005F6DCD">
        <w:tab/>
        <w:t>виды дисциплинарной ответственности, порядок наложения, снятия, срок действия дисциплинарного взыскания;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ответственность за нарушение трудового законодательства Республики Казахстан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 xml:space="preserve">порядок </w:t>
      </w:r>
      <w:r w:rsidR="003231E0" w:rsidRPr="005F6DCD">
        <w:t>согласования актов</w:t>
      </w:r>
      <w:r w:rsidRPr="005F6DCD">
        <w:t xml:space="preserve"> работодателя с представителями работников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деловые игры, разбор ситуаций, ролевые игры.</w:t>
      </w:r>
    </w:p>
    <w:p w:rsidR="00D657AE" w:rsidRPr="005F6DCD" w:rsidRDefault="00D657AE" w:rsidP="003231E0">
      <w:pPr>
        <w:spacing w:after="0"/>
      </w:pPr>
      <w:r w:rsidRPr="005F6DCD">
        <w:t>•</w:t>
      </w:r>
      <w:r w:rsidRPr="005F6DCD">
        <w:tab/>
        <w:t>ответы на вопросы слушателей.</w:t>
      </w:r>
    </w:p>
    <w:p w:rsidR="00D657AE" w:rsidRPr="005F6DCD" w:rsidRDefault="00D657AE" w:rsidP="003231E0">
      <w:pPr>
        <w:spacing w:after="0"/>
      </w:pPr>
    </w:p>
    <w:p w:rsidR="00D657AE" w:rsidRPr="003231E0" w:rsidRDefault="00D657AE" w:rsidP="003231E0">
      <w:pPr>
        <w:spacing w:after="0"/>
        <w:rPr>
          <w:b/>
        </w:rPr>
      </w:pPr>
      <w:r w:rsidRPr="003231E0">
        <w:rPr>
          <w:b/>
        </w:rPr>
        <w:t>5. Государственный контроль за соблюдением трудового законодательства.</w:t>
      </w:r>
    </w:p>
    <w:p w:rsidR="00D657AE" w:rsidRPr="003231E0" w:rsidRDefault="00D657AE" w:rsidP="003231E0">
      <w:pPr>
        <w:spacing w:after="0"/>
        <w:rPr>
          <w:b/>
        </w:rPr>
      </w:pPr>
    </w:p>
    <w:p w:rsidR="00D657AE" w:rsidRPr="003231E0" w:rsidRDefault="00D657AE" w:rsidP="003231E0">
      <w:pPr>
        <w:spacing w:after="0"/>
        <w:rPr>
          <w:b/>
        </w:rPr>
      </w:pPr>
      <w:r w:rsidRPr="003231E0">
        <w:rPr>
          <w:b/>
        </w:rPr>
        <w:t>6. Риски для работодателя при нарушении трудового законодательства.</w:t>
      </w:r>
    </w:p>
    <w:p w:rsidR="005F6DCD" w:rsidRPr="003231E0" w:rsidRDefault="005F6DCD" w:rsidP="003231E0">
      <w:pPr>
        <w:spacing w:after="0"/>
        <w:rPr>
          <w:b/>
        </w:rPr>
      </w:pPr>
    </w:p>
    <w:p w:rsidR="00D657AE" w:rsidRPr="003231E0" w:rsidRDefault="005F6DCD" w:rsidP="003231E0">
      <w:pPr>
        <w:spacing w:after="0"/>
        <w:rPr>
          <w:b/>
        </w:rPr>
      </w:pPr>
      <w:r w:rsidRPr="003231E0">
        <w:rPr>
          <w:b/>
        </w:rPr>
        <w:t>7. Новое в трудовом законодательстве.</w:t>
      </w:r>
    </w:p>
    <w:sectPr w:rsidR="00D657AE" w:rsidRPr="003231E0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3205"/>
    <w:multiLevelType w:val="hybridMultilevel"/>
    <w:tmpl w:val="1CC62AD8"/>
    <w:lvl w:ilvl="0" w:tplc="87B6DC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E6C9A"/>
    <w:multiLevelType w:val="hybridMultilevel"/>
    <w:tmpl w:val="293E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6"/>
  </w:num>
  <w:num w:numId="10">
    <w:abstractNumId w:val="23"/>
  </w:num>
  <w:num w:numId="11">
    <w:abstractNumId w:val="3"/>
  </w:num>
  <w:num w:numId="12">
    <w:abstractNumId w:val="21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2"/>
  </w:num>
  <w:num w:numId="19">
    <w:abstractNumId w:val="8"/>
  </w:num>
  <w:num w:numId="20">
    <w:abstractNumId w:val="1"/>
  </w:num>
  <w:num w:numId="21">
    <w:abstractNumId w:val="9"/>
  </w:num>
  <w:num w:numId="22">
    <w:abstractNumId w:val="19"/>
  </w:num>
  <w:num w:numId="23">
    <w:abstractNumId w:val="16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E4249"/>
    <w:rsid w:val="003231E0"/>
    <w:rsid w:val="003F18BA"/>
    <w:rsid w:val="0048743B"/>
    <w:rsid w:val="00550B9E"/>
    <w:rsid w:val="005F6DCD"/>
    <w:rsid w:val="0085612B"/>
    <w:rsid w:val="008C0D70"/>
    <w:rsid w:val="008C7938"/>
    <w:rsid w:val="009102CA"/>
    <w:rsid w:val="0095393E"/>
    <w:rsid w:val="00AC11F2"/>
    <w:rsid w:val="00B35156"/>
    <w:rsid w:val="00C27B37"/>
    <w:rsid w:val="00CA0F18"/>
    <w:rsid w:val="00CB17DF"/>
    <w:rsid w:val="00CC4300"/>
    <w:rsid w:val="00D657AE"/>
    <w:rsid w:val="00DD030F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2014-12-10T09:33:00Z</dcterms:created>
  <dcterms:modified xsi:type="dcterms:W3CDTF">2015-01-20T09:53:00Z</dcterms:modified>
</cp:coreProperties>
</file>