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FD3884" w:rsidRPr="00FD3884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Особенности исчисления корпоративного подоходного налога (КПН) на примере заполнения декларации по форме 100.00 за 2014 год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</w:t>
      </w:r>
      <w:r w:rsidRPr="0085612B">
        <w:rPr>
          <w:rFonts w:eastAsia="Times New Roman" w:cstheme="minorHAnsi"/>
          <w:color w:val="000000"/>
          <w:lang w:eastAsia="ru-RU"/>
        </w:rPr>
        <w:t>:</w:t>
      </w:r>
      <w:r w:rsidR="00CB17DF" w:rsidRPr="0085612B">
        <w:rPr>
          <w:rFonts w:eastAsia="Times New Roman" w:cstheme="minorHAnsi"/>
          <w:color w:val="000000"/>
          <w:lang w:eastAsia="ru-RU"/>
        </w:rPr>
        <w:t xml:space="preserve"> </w:t>
      </w:r>
      <w:r w:rsidR="00FD3884" w:rsidRPr="00FD3884">
        <w:rPr>
          <w:rFonts w:eastAsia="Times New Roman" w:cstheme="minorHAnsi"/>
          <w:color w:val="000000"/>
          <w:lang w:eastAsia="ru-RU"/>
        </w:rPr>
        <w:t>8 академических часов</w:t>
      </w:r>
    </w:p>
    <w:p w:rsidR="00FD3884" w:rsidRPr="00FD3884" w:rsidRDefault="00B61243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61243">
        <w:rPr>
          <w:rFonts w:eastAsia="Times New Roman" w:cstheme="minorHAnsi"/>
          <w:b/>
          <w:color w:val="000000"/>
          <w:lang w:eastAsia="ru-RU"/>
        </w:rPr>
        <w:t xml:space="preserve">Лектор: </w:t>
      </w:r>
      <w:bookmarkStart w:id="0" w:name="_GoBack"/>
      <w:r w:rsidRPr="00B61243">
        <w:rPr>
          <w:rFonts w:eastAsia="Times New Roman" w:cstheme="minorHAnsi"/>
          <w:color w:val="000000"/>
          <w:lang w:eastAsia="ru-RU"/>
        </w:rPr>
        <w:t>Овсянникова Марина Сергеевна</w:t>
      </w:r>
      <w:bookmarkEnd w:id="0"/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85612B" w:rsidRPr="0085612B">
        <w:t xml:space="preserve"> </w:t>
      </w:r>
      <w:r w:rsidR="0085612B">
        <w:rPr>
          <w:rFonts w:eastAsia="Times New Roman" w:cstheme="minorHAnsi"/>
          <w:color w:val="000000"/>
          <w:lang w:eastAsia="ru-RU"/>
        </w:rPr>
        <w:t>главные бухгалтера, специалисты</w:t>
      </w:r>
      <w:r w:rsidR="0085612B" w:rsidRPr="0085612B">
        <w:rPr>
          <w:rFonts w:eastAsia="Times New Roman" w:cstheme="minorHAnsi"/>
          <w:color w:val="000000"/>
          <w:lang w:eastAsia="ru-RU"/>
        </w:rPr>
        <w:t xml:space="preserve"> бухгалтерск</w:t>
      </w:r>
      <w:r w:rsidR="00FD3884">
        <w:rPr>
          <w:rFonts w:eastAsia="Times New Roman" w:cstheme="minorHAnsi"/>
          <w:color w:val="000000"/>
          <w:lang w:eastAsia="ru-RU"/>
        </w:rPr>
        <w:t>их и финансовых служб.</w:t>
      </w:r>
      <w:r w:rsidR="0085612B">
        <w:rPr>
          <w:rFonts w:eastAsia="Times New Roman" w:cstheme="minorHAnsi"/>
          <w:color w:val="000000"/>
          <w:lang w:eastAsia="ru-RU"/>
        </w:rPr>
        <w:t xml:space="preserve"> </w:t>
      </w:r>
    </w:p>
    <w:p w:rsidR="00FD3884" w:rsidRDefault="00FD3884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Задачи:</w:t>
      </w:r>
    </w:p>
    <w:p w:rsidR="0085612B" w:rsidRPr="0085612B" w:rsidRDefault="0085612B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85612B">
        <w:rPr>
          <w:rFonts w:eastAsia="Times New Roman" w:cstheme="minorHAnsi"/>
          <w:color w:val="000000"/>
          <w:lang w:eastAsia="ru-RU"/>
        </w:rPr>
        <w:t xml:space="preserve">- получить знания, умения и навыки </w:t>
      </w:r>
      <w:r w:rsidR="00FD3884">
        <w:rPr>
          <w:rFonts w:eastAsia="Times New Roman" w:cstheme="minorHAnsi"/>
          <w:color w:val="000000"/>
          <w:lang w:eastAsia="ru-RU"/>
        </w:rPr>
        <w:t>необходимые при исчислении корпоративного подоходного налога,</w:t>
      </w:r>
      <w:r w:rsidRPr="0085612B">
        <w:rPr>
          <w:rFonts w:eastAsia="Times New Roman" w:cstheme="minorHAnsi"/>
          <w:color w:val="000000"/>
          <w:lang w:eastAsia="ru-RU"/>
        </w:rPr>
        <w:t xml:space="preserve"> </w:t>
      </w:r>
      <w:r w:rsidR="00FD3884">
        <w:rPr>
          <w:rFonts w:eastAsia="Times New Roman" w:cstheme="minorHAnsi"/>
          <w:color w:val="000000"/>
          <w:lang w:eastAsia="ru-RU"/>
        </w:rPr>
        <w:t xml:space="preserve">- </w:t>
      </w:r>
      <w:r w:rsidRPr="0085612B">
        <w:rPr>
          <w:rFonts w:eastAsia="Times New Roman" w:cstheme="minorHAnsi"/>
          <w:color w:val="000000"/>
          <w:lang w:eastAsia="ru-RU"/>
        </w:rPr>
        <w:t>актуализировать профессиональные умения и навыки</w:t>
      </w:r>
    </w:p>
    <w:p w:rsidR="0085612B" w:rsidRPr="0085612B" w:rsidRDefault="0085612B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85612B">
        <w:rPr>
          <w:rFonts w:eastAsia="Times New Roman" w:cstheme="minorHAnsi"/>
          <w:color w:val="000000"/>
          <w:lang w:eastAsia="ru-RU"/>
        </w:rPr>
        <w:t>- обсудить законодательные изменения в бухгалтерском учете и налогообложении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CC4300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Данный курс позволит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Разобраться в многочисленных изменениях и отразить </w:t>
      </w:r>
      <w:r w:rsidR="00FD3884">
        <w:rPr>
          <w:rFonts w:eastAsia="Times New Roman" w:cstheme="minorHAnsi"/>
          <w:color w:val="000000"/>
          <w:lang w:eastAsia="ru-RU"/>
        </w:rPr>
        <w:t xml:space="preserve">в отчетности </w:t>
      </w:r>
      <w:r w:rsidR="0085612B" w:rsidRPr="00CC4300">
        <w:rPr>
          <w:rFonts w:eastAsia="Times New Roman" w:cstheme="minorHAnsi"/>
          <w:color w:val="000000"/>
          <w:lang w:eastAsia="ru-RU"/>
        </w:rPr>
        <w:t>как уже действующие новые требования, так и в</w:t>
      </w:r>
      <w:r w:rsidRPr="00CC4300">
        <w:rPr>
          <w:rFonts w:eastAsia="Times New Roman" w:cstheme="minorHAnsi"/>
          <w:color w:val="000000"/>
          <w:lang w:eastAsia="ru-RU"/>
        </w:rPr>
        <w:t>ступающие в силу с 1 января 2015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 г. 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Получить готовые шаблоны </w:t>
      </w:r>
      <w:r w:rsidR="00FD3884">
        <w:rPr>
          <w:rFonts w:eastAsia="Times New Roman" w:cstheme="minorHAnsi"/>
          <w:color w:val="000000"/>
          <w:lang w:eastAsia="ru-RU"/>
        </w:rPr>
        <w:t xml:space="preserve">новых отчетностей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и рекомендации по их адаптации; 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Получить ответы эксперта по своей ситуации; </w:t>
      </w:r>
    </w:p>
    <w:p w:rsidR="00B35156" w:rsidRPr="00CC4300" w:rsidRDefault="00CC4300" w:rsidP="00CC4300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>Подготовиться к проверкам, избежать претензий и штрафов налоговой службы.</w:t>
      </w: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8C0D70" w:rsidRPr="00FD3884" w:rsidRDefault="00FD3884" w:rsidP="00FD3884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Pr="00FD3884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Особенности исчисления корпоративного подоходного налога (КПН) на примере заполнения декларации по форме 100.00 за 2014 </w:t>
      </w:r>
      <w:r w:rsidRPr="00FD3884">
        <w:rPr>
          <w:rFonts w:eastAsia="Times New Roman" w:cstheme="minorHAnsi"/>
          <w:bCs/>
          <w:color w:val="002060"/>
          <w:spacing w:val="-15"/>
          <w:kern w:val="36"/>
          <w:sz w:val="36"/>
          <w:szCs w:val="36"/>
          <w:lang w:eastAsia="ru-RU"/>
        </w:rPr>
        <w:t>год»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D3884" w:rsidRPr="00FD3884" w:rsidRDefault="00FD3884" w:rsidP="00FD3884">
      <w:pPr>
        <w:numPr>
          <w:ilvl w:val="0"/>
          <w:numId w:val="23"/>
        </w:numPr>
        <w:spacing w:after="0" w:line="240" w:lineRule="auto"/>
        <w:ind w:left="714" w:hanging="357"/>
        <w:contextualSpacing/>
        <w:rPr>
          <w:rFonts w:eastAsia="Times New Roman" w:cs="Times New Roman"/>
          <w:lang w:eastAsia="ru-RU"/>
        </w:rPr>
      </w:pPr>
      <w:r w:rsidRPr="00FD3884">
        <w:rPr>
          <w:rFonts w:eastAsia="Times New Roman" w:cs="Times New Roman"/>
          <w:lang w:eastAsia="ru-RU"/>
        </w:rPr>
        <w:t>Плательщики и объекты обложения КПН.</w:t>
      </w:r>
    </w:p>
    <w:p w:rsidR="00FD3884" w:rsidRPr="00FD3884" w:rsidRDefault="00FD3884" w:rsidP="00FD3884">
      <w:pPr>
        <w:numPr>
          <w:ilvl w:val="0"/>
          <w:numId w:val="23"/>
        </w:numPr>
        <w:spacing w:after="0" w:line="240" w:lineRule="auto"/>
        <w:contextualSpacing/>
        <w:rPr>
          <w:rFonts w:eastAsia="Times New Roman" w:cs="Times New Roman"/>
          <w:lang w:eastAsia="ru-RU"/>
        </w:rPr>
      </w:pPr>
      <w:r w:rsidRPr="00FD3884">
        <w:rPr>
          <w:rFonts w:eastAsia="Times New Roman" w:cs="Times New Roman"/>
          <w:lang w:eastAsia="ru-RU"/>
        </w:rPr>
        <w:t>Правила ведения налогового учета.</w:t>
      </w:r>
    </w:p>
    <w:p w:rsidR="00FD3884" w:rsidRPr="00FD3884" w:rsidRDefault="00FD3884" w:rsidP="00FD3884">
      <w:pPr>
        <w:numPr>
          <w:ilvl w:val="0"/>
          <w:numId w:val="23"/>
        </w:numPr>
        <w:spacing w:after="0" w:line="240" w:lineRule="auto"/>
        <w:ind w:left="714" w:hanging="357"/>
        <w:rPr>
          <w:rFonts w:eastAsia="Times New Roman" w:cs="Times New Roman"/>
          <w:lang w:eastAsia="ru-RU"/>
        </w:rPr>
      </w:pPr>
      <w:r w:rsidRPr="00FD3884">
        <w:rPr>
          <w:rFonts w:eastAsia="Times New Roman" w:cs="Times New Roman"/>
          <w:lang w:eastAsia="ru-RU"/>
        </w:rPr>
        <w:t>Стандартная схема исчисления КПН с налогооблагаемого дохода.</w:t>
      </w:r>
    </w:p>
    <w:p w:rsidR="00FD3884" w:rsidRPr="00FD3884" w:rsidRDefault="00FD3884" w:rsidP="00FD3884">
      <w:pPr>
        <w:numPr>
          <w:ilvl w:val="0"/>
          <w:numId w:val="23"/>
        </w:numPr>
        <w:spacing w:after="0" w:line="240" w:lineRule="auto"/>
        <w:contextualSpacing/>
        <w:rPr>
          <w:rFonts w:eastAsia="Times New Roman" w:cs="Times New Roman"/>
          <w:lang w:eastAsia="ru-RU"/>
        </w:rPr>
      </w:pPr>
      <w:r w:rsidRPr="00FD3884">
        <w:rPr>
          <w:rFonts w:eastAsia="Times New Roman" w:cs="Times New Roman"/>
          <w:lang w:eastAsia="ru-RU"/>
        </w:rPr>
        <w:t>Виды декларации по КПН для отдельных налогоплательщиков.</w:t>
      </w:r>
    </w:p>
    <w:p w:rsidR="00FD3884" w:rsidRPr="00FD3884" w:rsidRDefault="00FD3884" w:rsidP="00FD3884">
      <w:pPr>
        <w:numPr>
          <w:ilvl w:val="0"/>
          <w:numId w:val="23"/>
        </w:numPr>
        <w:spacing w:after="0" w:line="240" w:lineRule="auto"/>
        <w:contextualSpacing/>
        <w:rPr>
          <w:rFonts w:eastAsia="Times New Roman" w:cs="Times New Roman"/>
          <w:lang w:eastAsia="ru-RU"/>
        </w:rPr>
      </w:pPr>
      <w:r w:rsidRPr="00FD3884">
        <w:rPr>
          <w:rFonts w:eastAsia="Times New Roman" w:cs="Times New Roman"/>
          <w:lang w:eastAsia="ru-RU"/>
        </w:rPr>
        <w:t>Определение совокупного годового дохода.</w:t>
      </w:r>
    </w:p>
    <w:p w:rsidR="00FD3884" w:rsidRPr="00FD3884" w:rsidRDefault="00FD3884" w:rsidP="00FD3884">
      <w:pPr>
        <w:numPr>
          <w:ilvl w:val="0"/>
          <w:numId w:val="23"/>
        </w:numPr>
        <w:spacing w:after="0" w:line="240" w:lineRule="auto"/>
        <w:rPr>
          <w:rFonts w:eastAsia="Times New Roman" w:cs="Times New Roman"/>
          <w:lang w:eastAsia="ru-RU"/>
        </w:rPr>
      </w:pPr>
      <w:r w:rsidRPr="00FD3884">
        <w:rPr>
          <w:rFonts w:eastAsia="Times New Roman" w:cs="Times New Roman"/>
          <w:lang w:eastAsia="ru-RU"/>
        </w:rPr>
        <w:t>Особенности отнесения на вычеты расходов по налоговому учету.</w:t>
      </w:r>
    </w:p>
    <w:p w:rsidR="00FD3884" w:rsidRPr="00FD3884" w:rsidRDefault="00FD3884" w:rsidP="00FD3884">
      <w:pPr>
        <w:numPr>
          <w:ilvl w:val="0"/>
          <w:numId w:val="23"/>
        </w:numPr>
        <w:spacing w:after="0" w:line="240" w:lineRule="auto"/>
        <w:rPr>
          <w:rFonts w:eastAsia="Times New Roman" w:cs="Times New Roman"/>
          <w:lang w:eastAsia="ru-RU"/>
        </w:rPr>
      </w:pPr>
      <w:r w:rsidRPr="00FD3884">
        <w:rPr>
          <w:rFonts w:eastAsia="Times New Roman" w:cs="Times New Roman"/>
          <w:lang w:eastAsia="ru-RU"/>
        </w:rPr>
        <w:t>Учет фиксированных активов.</w:t>
      </w:r>
    </w:p>
    <w:p w:rsidR="00FD3884" w:rsidRPr="00FD3884" w:rsidRDefault="00FD3884" w:rsidP="00FD3884">
      <w:pPr>
        <w:numPr>
          <w:ilvl w:val="0"/>
          <w:numId w:val="23"/>
        </w:numPr>
        <w:spacing w:after="0" w:line="240" w:lineRule="auto"/>
        <w:rPr>
          <w:rFonts w:eastAsia="Times New Roman" w:cs="Times New Roman"/>
          <w:lang w:eastAsia="ru-RU"/>
        </w:rPr>
      </w:pPr>
      <w:r w:rsidRPr="00FD3884">
        <w:rPr>
          <w:rFonts w:eastAsia="Times New Roman" w:cs="Times New Roman"/>
          <w:lang w:eastAsia="ru-RU"/>
        </w:rPr>
        <w:t>Применение инвестиционных налоговых преференций.</w:t>
      </w:r>
    </w:p>
    <w:p w:rsidR="00FD3884" w:rsidRPr="00FD3884" w:rsidRDefault="00FD3884" w:rsidP="00FD3884">
      <w:pPr>
        <w:numPr>
          <w:ilvl w:val="0"/>
          <w:numId w:val="23"/>
        </w:numPr>
        <w:spacing w:after="0" w:line="240" w:lineRule="auto"/>
        <w:ind w:left="714" w:hanging="357"/>
        <w:rPr>
          <w:rFonts w:eastAsia="Times New Roman" w:cs="Times New Roman"/>
          <w:lang w:eastAsia="ru-RU"/>
        </w:rPr>
      </w:pPr>
      <w:r w:rsidRPr="00FD3884">
        <w:rPr>
          <w:rFonts w:eastAsia="Times New Roman" w:cs="Times New Roman"/>
          <w:lang w:eastAsia="ru-RU"/>
        </w:rPr>
        <w:t>Налогообложение долгосрочных контрактов.</w:t>
      </w:r>
    </w:p>
    <w:p w:rsidR="00FD3884" w:rsidRPr="00FD3884" w:rsidRDefault="00FD3884" w:rsidP="00FD3884">
      <w:pPr>
        <w:numPr>
          <w:ilvl w:val="0"/>
          <w:numId w:val="23"/>
        </w:numPr>
        <w:spacing w:after="0" w:line="240" w:lineRule="auto"/>
        <w:rPr>
          <w:rFonts w:eastAsia="Times New Roman" w:cs="Times New Roman"/>
          <w:lang w:eastAsia="ru-RU"/>
        </w:rPr>
      </w:pPr>
      <w:r w:rsidRPr="00FD3884">
        <w:rPr>
          <w:rFonts w:eastAsia="Times New Roman" w:cs="Times New Roman"/>
          <w:lang w:eastAsia="ru-RU"/>
        </w:rPr>
        <w:t>Налогообложение отдельных категорий налогоплательщиков (некоммерческие организации, организации социальной сферы, на территории СЭЗ, финансовые организации).</w:t>
      </w:r>
    </w:p>
    <w:p w:rsidR="00FD3884" w:rsidRPr="00FD3884" w:rsidRDefault="00FD3884" w:rsidP="00FD3884">
      <w:pPr>
        <w:numPr>
          <w:ilvl w:val="0"/>
          <w:numId w:val="23"/>
        </w:numPr>
        <w:spacing w:after="0" w:line="240" w:lineRule="auto"/>
        <w:rPr>
          <w:rFonts w:eastAsia="Times New Roman" w:cs="Times New Roman"/>
          <w:lang w:eastAsia="ru-RU"/>
        </w:rPr>
      </w:pPr>
      <w:r w:rsidRPr="00FD3884">
        <w:rPr>
          <w:rFonts w:eastAsia="Times New Roman" w:cs="Times New Roman"/>
          <w:lang w:eastAsia="ru-RU"/>
        </w:rPr>
        <w:t>Налогооблагаемый доход и право налогоплательщика по уменьшению налогооблагаемого дохода</w:t>
      </w:r>
    </w:p>
    <w:p w:rsidR="00FD3884" w:rsidRPr="00FD3884" w:rsidRDefault="00FD3884" w:rsidP="00FD3884">
      <w:pPr>
        <w:numPr>
          <w:ilvl w:val="0"/>
          <w:numId w:val="23"/>
        </w:numPr>
        <w:spacing w:after="0" w:line="240" w:lineRule="auto"/>
        <w:rPr>
          <w:rFonts w:eastAsia="Times New Roman" w:cs="Times New Roman"/>
          <w:lang w:eastAsia="ru-RU"/>
        </w:rPr>
      </w:pPr>
      <w:r w:rsidRPr="00FD3884">
        <w:rPr>
          <w:rFonts w:eastAsia="Times New Roman" w:cs="Times New Roman"/>
          <w:lang w:eastAsia="ru-RU"/>
        </w:rPr>
        <w:t>Определение КПН к уплате.</w:t>
      </w:r>
    </w:p>
    <w:p w:rsidR="00FD3884" w:rsidRPr="00FD3884" w:rsidRDefault="00FD3884" w:rsidP="00FD3884">
      <w:pPr>
        <w:numPr>
          <w:ilvl w:val="0"/>
          <w:numId w:val="23"/>
        </w:numPr>
        <w:spacing w:after="0" w:line="240" w:lineRule="auto"/>
        <w:rPr>
          <w:rFonts w:eastAsia="Times New Roman" w:cs="Times New Roman"/>
          <w:lang w:eastAsia="ru-RU"/>
        </w:rPr>
      </w:pPr>
      <w:r w:rsidRPr="00FD3884">
        <w:rPr>
          <w:rFonts w:eastAsia="Times New Roman" w:cs="Times New Roman"/>
          <w:lang w:eastAsia="ru-RU"/>
        </w:rPr>
        <w:t>Зачет по КПН.</w:t>
      </w:r>
    </w:p>
    <w:p w:rsidR="00FD3884" w:rsidRPr="00FD3884" w:rsidRDefault="00FD3884" w:rsidP="00FD3884">
      <w:pPr>
        <w:numPr>
          <w:ilvl w:val="0"/>
          <w:numId w:val="23"/>
        </w:numPr>
        <w:spacing w:after="0" w:line="240" w:lineRule="auto"/>
        <w:rPr>
          <w:rFonts w:eastAsia="Times New Roman" w:cs="Times New Roman"/>
          <w:lang w:eastAsia="ru-RU"/>
        </w:rPr>
      </w:pPr>
      <w:r w:rsidRPr="00FD3884">
        <w:rPr>
          <w:rFonts w:eastAsia="Times New Roman" w:cs="Times New Roman"/>
          <w:lang w:eastAsia="ru-RU"/>
        </w:rPr>
        <w:t xml:space="preserve">Порядок исчисления авансовых платежей по КПН в 2015 году. </w:t>
      </w:r>
    </w:p>
    <w:p w:rsidR="00CA0F18" w:rsidRPr="00550B9E" w:rsidRDefault="00CA0F18" w:rsidP="00FD3884">
      <w:pPr>
        <w:pStyle w:val="a5"/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sectPr w:rsidR="00CA0F18" w:rsidRPr="00550B9E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B72"/>
    <w:multiLevelType w:val="hybridMultilevel"/>
    <w:tmpl w:val="B584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C3D5F"/>
    <w:multiLevelType w:val="hybridMultilevel"/>
    <w:tmpl w:val="0EEA7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B0B7D"/>
    <w:multiLevelType w:val="hybridMultilevel"/>
    <w:tmpl w:val="BA0A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5707E0"/>
    <w:multiLevelType w:val="hybridMultilevel"/>
    <w:tmpl w:val="F5D0D112"/>
    <w:lvl w:ilvl="0" w:tplc="24B23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D45FA3"/>
    <w:multiLevelType w:val="hybridMultilevel"/>
    <w:tmpl w:val="7B32A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2B7E93"/>
    <w:multiLevelType w:val="hybridMultilevel"/>
    <w:tmpl w:val="1FC42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33653"/>
    <w:multiLevelType w:val="hybridMultilevel"/>
    <w:tmpl w:val="4DB4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5A2A26"/>
    <w:multiLevelType w:val="hybridMultilevel"/>
    <w:tmpl w:val="77E62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4A35E0D"/>
    <w:multiLevelType w:val="hybridMultilevel"/>
    <w:tmpl w:val="2BBC3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6"/>
  </w:num>
  <w:num w:numId="5">
    <w:abstractNumId w:val="9"/>
  </w:num>
  <w:num w:numId="6">
    <w:abstractNumId w:val="13"/>
  </w:num>
  <w:num w:numId="7">
    <w:abstractNumId w:val="15"/>
  </w:num>
  <w:num w:numId="8">
    <w:abstractNumId w:val="12"/>
  </w:num>
  <w:num w:numId="9">
    <w:abstractNumId w:val="5"/>
  </w:num>
  <w:num w:numId="10">
    <w:abstractNumId w:val="21"/>
  </w:num>
  <w:num w:numId="11">
    <w:abstractNumId w:val="3"/>
  </w:num>
  <w:num w:numId="12">
    <w:abstractNumId w:val="19"/>
  </w:num>
  <w:num w:numId="13">
    <w:abstractNumId w:val="18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1"/>
  </w:num>
  <w:num w:numId="19">
    <w:abstractNumId w:val="7"/>
  </w:num>
  <w:num w:numId="20">
    <w:abstractNumId w:val="1"/>
  </w:num>
  <w:num w:numId="21">
    <w:abstractNumId w:val="8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1B7EB0"/>
    <w:rsid w:val="001F213B"/>
    <w:rsid w:val="00256187"/>
    <w:rsid w:val="002E4249"/>
    <w:rsid w:val="003F18BA"/>
    <w:rsid w:val="0048743B"/>
    <w:rsid w:val="00550B9E"/>
    <w:rsid w:val="0085612B"/>
    <w:rsid w:val="008C0D70"/>
    <w:rsid w:val="008C7938"/>
    <w:rsid w:val="009102CA"/>
    <w:rsid w:val="0095393E"/>
    <w:rsid w:val="00B35156"/>
    <w:rsid w:val="00B61243"/>
    <w:rsid w:val="00C27B37"/>
    <w:rsid w:val="00CA0F18"/>
    <w:rsid w:val="00CB17DF"/>
    <w:rsid w:val="00CC4300"/>
    <w:rsid w:val="00DD030F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C091E-F306-47BC-9E81-854D2148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84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21">
    <w:name w:val="Body Text Indent 2"/>
    <w:basedOn w:val="a"/>
    <w:link w:val="22"/>
    <w:rsid w:val="00CB17D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1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B17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B1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0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50B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0B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2014-12-10T09:33:00Z</dcterms:created>
  <dcterms:modified xsi:type="dcterms:W3CDTF">2015-01-20T09:56:00Z</dcterms:modified>
</cp:coreProperties>
</file>