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E723D7" w:rsidRPr="00E723D7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НДС. Практика исчисления и уплаты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E723D7">
        <w:rPr>
          <w:rFonts w:eastAsia="Times New Roman" w:cstheme="minorHAnsi"/>
          <w:color w:val="000000"/>
          <w:lang w:eastAsia="ru-RU"/>
        </w:rPr>
        <w:t xml:space="preserve">8 </w:t>
      </w:r>
      <w:r w:rsidR="00A76176">
        <w:rPr>
          <w:rFonts w:eastAsia="Times New Roman" w:cstheme="minorHAnsi"/>
          <w:color w:val="000000"/>
          <w:lang w:eastAsia="ru-RU"/>
        </w:rPr>
        <w:t>академических часа</w:t>
      </w:r>
    </w:p>
    <w:p w:rsidR="00FD3884" w:rsidRPr="00FD3884" w:rsidRDefault="009816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981684">
        <w:rPr>
          <w:rFonts w:eastAsia="Times New Roman" w:cstheme="minorHAnsi"/>
          <w:b/>
          <w:color w:val="000000"/>
          <w:lang w:eastAsia="ru-RU"/>
        </w:rPr>
        <w:t>Лектор: Овсянникова Марина Сергеевна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FD3884">
        <w:rPr>
          <w:rFonts w:eastAsia="Times New Roman" w:cstheme="minorHAnsi"/>
          <w:color w:val="000000"/>
          <w:lang w:eastAsia="ru-RU"/>
        </w:rPr>
        <w:t>их и финансовых служб.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E723D7" w:rsidRPr="00E723D7" w:rsidRDefault="00E723D7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- рассмотреть</w:t>
      </w:r>
      <w:r w:rsidRPr="00E723D7">
        <w:rPr>
          <w:rFonts w:eastAsia="Times New Roman" w:cstheme="minorHAnsi"/>
          <w:color w:val="000000"/>
          <w:lang w:eastAsia="ru-RU"/>
        </w:rPr>
        <w:t xml:space="preserve"> особенности исчисления НДС на примере заполнения Декларации по НДС по форме 300.00, а также особенности исчисления НДС в Таможенном союзе</w:t>
      </w:r>
    </w:p>
    <w:p w:rsidR="00A76176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 xml:space="preserve">- получить знания, умения и навыки </w:t>
      </w:r>
      <w:r w:rsidR="00FD3884">
        <w:rPr>
          <w:rFonts w:eastAsia="Times New Roman" w:cstheme="minorHAnsi"/>
          <w:color w:val="000000"/>
          <w:lang w:eastAsia="ru-RU"/>
        </w:rPr>
        <w:t>необходимые при</w:t>
      </w:r>
      <w:r w:rsidR="00A76176">
        <w:rPr>
          <w:rFonts w:eastAsia="Times New Roman" w:cstheme="minorHAnsi"/>
          <w:color w:val="000000"/>
          <w:lang w:eastAsia="ru-RU"/>
        </w:rPr>
        <w:t xml:space="preserve"> заполнении налоговых форм и отчетностей</w:t>
      </w:r>
    </w:p>
    <w:p w:rsidR="0085612B" w:rsidRPr="0085612B" w:rsidRDefault="00FD3884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85612B">
        <w:rPr>
          <w:rFonts w:eastAsia="Times New Roman" w:cstheme="minorHAnsi"/>
          <w:color w:val="000000"/>
          <w:lang w:eastAsia="ru-RU"/>
        </w:rPr>
        <w:t>актуализировать профессиональные умения и навыки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обсудить законодательные изменения в бухгалтерском учете и налогообложении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Разобраться в многочисленных изменениях и отразить </w:t>
      </w:r>
      <w:r w:rsidR="00FD3884">
        <w:rPr>
          <w:rFonts w:eastAsia="Times New Roman" w:cstheme="minorHAnsi"/>
          <w:color w:val="000000"/>
          <w:lang w:eastAsia="ru-RU"/>
        </w:rPr>
        <w:t xml:space="preserve">в отчетности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FD3884">
        <w:rPr>
          <w:rFonts w:eastAsia="Times New Roman" w:cstheme="minorHAnsi"/>
          <w:color w:val="000000"/>
          <w:lang w:eastAsia="ru-RU"/>
        </w:rPr>
        <w:t xml:space="preserve">новых отчетностей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претензий и штрафов налоговой службы.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A76176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E723D7" w:rsidRPr="00E723D7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НДС. Практика исчисления и уплаты</w:t>
      </w: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1</w:t>
      </w:r>
      <w:r w:rsidRPr="00E723D7">
        <w:rPr>
          <w:rFonts w:ascii="Cambria" w:eastAsia="Times New Roman" w:hAnsi="Cambria" w:cs="Times New Roman"/>
          <w:lang w:eastAsia="ru-RU"/>
        </w:rPr>
        <w:t xml:space="preserve">. </w:t>
      </w:r>
      <w:r w:rsidRPr="00E723D7">
        <w:rPr>
          <w:rFonts w:ascii="Cambria" w:eastAsia="Times New Roman" w:hAnsi="Cambria" w:cs="Times New Roman"/>
          <w:b/>
          <w:lang w:eastAsia="ru-RU"/>
        </w:rPr>
        <w:t>Плательщики и объекты обложения НДС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2.  Исчисления НДС с облагаемого оборота:</w:t>
      </w:r>
    </w:p>
    <w:p w:rsidR="00E723D7" w:rsidRPr="00E723D7" w:rsidRDefault="00E723D7" w:rsidP="00E723D7">
      <w:pPr>
        <w:spacing w:after="0" w:line="240" w:lineRule="auto"/>
        <w:ind w:firstLine="993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 xml:space="preserve">a)  размер облагаемого оборота; </w:t>
      </w:r>
    </w:p>
    <w:p w:rsidR="00E723D7" w:rsidRPr="00E723D7" w:rsidRDefault="00E723D7" w:rsidP="00E723D7">
      <w:pPr>
        <w:spacing w:after="0" w:line="240" w:lineRule="auto"/>
        <w:ind w:firstLine="993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b)  место реализации товара, роботы и услуги;</w:t>
      </w:r>
    </w:p>
    <w:p w:rsidR="00E723D7" w:rsidRPr="00E723D7" w:rsidRDefault="00E723D7" w:rsidP="00E723D7">
      <w:pPr>
        <w:spacing w:after="0" w:line="240" w:lineRule="auto"/>
        <w:ind w:firstLine="993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c)   дата совершения оборота по реализации;</w:t>
      </w:r>
    </w:p>
    <w:p w:rsidR="00E723D7" w:rsidRPr="00E723D7" w:rsidRDefault="00E723D7" w:rsidP="00E723D7">
      <w:pPr>
        <w:spacing w:after="0" w:line="240" w:lineRule="auto"/>
        <w:ind w:firstLine="993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d)  </w:t>
      </w:r>
      <w:r w:rsidRPr="00E723D7">
        <w:rPr>
          <w:rFonts w:ascii="Cambria" w:eastAsia="Times New Roman" w:hAnsi="Cambria" w:cs="Times New Roman"/>
          <w:lang w:val="kk-KZ" w:eastAsia="ru-RU"/>
        </w:rPr>
        <w:t>оборот при приобретению услуг от нерезидента.</w:t>
      </w:r>
      <w:r w:rsidRPr="00E723D7">
        <w:rPr>
          <w:rFonts w:ascii="Cambria" w:eastAsia="Times New Roman" w:hAnsi="Cambria" w:cs="Times New Roman"/>
          <w:lang w:eastAsia="ru-RU"/>
        </w:rPr>
        <w:t> 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3.  Обороты, облагаемые по нулевой ставке.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4. Необлагаемый оборот.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5.  Зачет по налогу на добавленную стоимость:</w:t>
      </w:r>
    </w:p>
    <w:p w:rsidR="00E723D7" w:rsidRPr="00E723D7" w:rsidRDefault="00E723D7" w:rsidP="00E723D7">
      <w:pPr>
        <w:spacing w:after="0" w:line="240" w:lineRule="auto"/>
        <w:ind w:firstLine="993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a)   НДС, относимый в зачет;</w:t>
      </w:r>
    </w:p>
    <w:p w:rsidR="00E723D7" w:rsidRPr="00E723D7" w:rsidRDefault="00E723D7" w:rsidP="00E723D7">
      <w:pPr>
        <w:spacing w:after="0" w:line="240" w:lineRule="auto"/>
        <w:ind w:firstLine="993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b)   НДС, не подлежащий отнесению в зачет,</w:t>
      </w:r>
    </w:p>
    <w:p w:rsidR="00E723D7" w:rsidRPr="00E723D7" w:rsidRDefault="00E723D7" w:rsidP="00E723D7">
      <w:pPr>
        <w:spacing w:after="0" w:line="240" w:lineRule="auto"/>
        <w:ind w:left="567" w:firstLine="426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c)   Пропорциональный и раздельный методы отнесения в зачет НДС.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6.  Корректировка облагаемого оборота и суммы НДС, относимого в зачет.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7.     Правила оформления счетов-фактур.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8. Исчисление НДС на импорт.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9.  Уплата НДС на импорт методом зачета.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10.   Порядок заполнения декларации по НДС в 2014 году.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b/>
          <w:lang w:eastAsia="ru-RU"/>
        </w:rPr>
      </w:pPr>
      <w:r w:rsidRPr="00E723D7">
        <w:rPr>
          <w:rFonts w:ascii="Cambria" w:eastAsia="Times New Roman" w:hAnsi="Cambria" w:cs="Times New Roman"/>
          <w:b/>
          <w:lang w:eastAsia="ru-RU"/>
        </w:rPr>
        <w:t>11.    Особенности обложения НДС при экспорте и импорте товаров, выполнения работ и оказания услуг в таможенном союзе:</w:t>
      </w:r>
    </w:p>
    <w:p w:rsidR="00E723D7" w:rsidRPr="00E723D7" w:rsidRDefault="00E723D7" w:rsidP="00E723D7">
      <w:pPr>
        <w:spacing w:after="0" w:line="240" w:lineRule="auto"/>
        <w:ind w:firstLine="567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a)  особенности определения плательщиков НДС при экспорте и импорте товаров из стран Таможенного союза;</w:t>
      </w:r>
    </w:p>
    <w:p w:rsidR="00E723D7" w:rsidRPr="00E723D7" w:rsidRDefault="00E723D7" w:rsidP="00E723D7">
      <w:pPr>
        <w:tabs>
          <w:tab w:val="left" w:pos="1701"/>
        </w:tabs>
        <w:spacing w:after="0" w:line="240" w:lineRule="auto"/>
        <w:ind w:firstLine="567"/>
        <w:rPr>
          <w:rFonts w:ascii="Cambria" w:eastAsia="Times New Roman" w:hAnsi="Cambria" w:cs="Times New Roman"/>
          <w:lang w:val="kk-KZ"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>b)   порядок исчисления и уплаты НДС в Таможенном союзе;</w:t>
      </w:r>
    </w:p>
    <w:p w:rsidR="00E723D7" w:rsidRPr="00E723D7" w:rsidRDefault="00E723D7" w:rsidP="00E723D7">
      <w:pPr>
        <w:tabs>
          <w:tab w:val="left" w:pos="1701"/>
        </w:tabs>
        <w:spacing w:after="0" w:line="240" w:lineRule="auto"/>
        <w:ind w:firstLine="567"/>
        <w:rPr>
          <w:rFonts w:ascii="Cambria" w:eastAsia="Times New Roman" w:hAnsi="Cambria" w:cs="Times New Roman"/>
          <w:lang w:val="kk-KZ" w:eastAsia="ru-RU"/>
        </w:rPr>
      </w:pPr>
      <w:proofErr w:type="gramStart"/>
      <w:r w:rsidRPr="00E723D7">
        <w:rPr>
          <w:rFonts w:ascii="Cambria" w:eastAsia="Times New Roman" w:hAnsi="Cambria" w:cs="Times New Roman"/>
          <w:lang w:eastAsia="ru-RU"/>
        </w:rPr>
        <w:t>с)   </w:t>
      </w:r>
      <w:proofErr w:type="gramEnd"/>
      <w:r w:rsidRPr="00E723D7">
        <w:rPr>
          <w:rFonts w:ascii="Cambria" w:eastAsia="Times New Roman" w:hAnsi="Cambria" w:cs="Times New Roman"/>
          <w:lang w:eastAsia="ru-RU"/>
        </w:rPr>
        <w:t>порядок отнесения в зачет сумм НДС, уплаченных при импорте товаров из стран Таможенного союза</w:t>
      </w:r>
      <w:r w:rsidRPr="00E723D7">
        <w:rPr>
          <w:rFonts w:ascii="Cambria" w:eastAsia="Times New Roman" w:hAnsi="Cambria" w:cs="Times New Roman"/>
          <w:lang w:val="kk-KZ" w:eastAsia="ru-RU"/>
        </w:rPr>
        <w:t>;</w:t>
      </w:r>
    </w:p>
    <w:p w:rsidR="00E723D7" w:rsidRPr="00E723D7" w:rsidRDefault="00E723D7" w:rsidP="00E723D7">
      <w:pPr>
        <w:tabs>
          <w:tab w:val="left" w:pos="1701"/>
        </w:tabs>
        <w:spacing w:after="0" w:line="240" w:lineRule="auto"/>
        <w:ind w:firstLine="567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val="en-US" w:eastAsia="ru-RU"/>
        </w:rPr>
        <w:t>d</w:t>
      </w:r>
      <w:r w:rsidRPr="00E723D7">
        <w:rPr>
          <w:rFonts w:ascii="Cambria" w:eastAsia="Times New Roman" w:hAnsi="Cambria" w:cs="Times New Roman"/>
          <w:lang w:eastAsia="ru-RU"/>
        </w:rPr>
        <w:t xml:space="preserve">) </w:t>
      </w:r>
      <w:proofErr w:type="gramStart"/>
      <w:r w:rsidRPr="00E723D7">
        <w:rPr>
          <w:rFonts w:ascii="Cambria" w:eastAsia="Times New Roman" w:hAnsi="Cambria" w:cs="Times New Roman"/>
          <w:lang w:eastAsia="ru-RU"/>
        </w:rPr>
        <w:t>возврат</w:t>
      </w:r>
      <w:proofErr w:type="gramEnd"/>
      <w:r w:rsidRPr="00E723D7">
        <w:rPr>
          <w:rFonts w:ascii="Cambria" w:eastAsia="Times New Roman" w:hAnsi="Cambria" w:cs="Times New Roman"/>
          <w:lang w:eastAsia="ru-RU"/>
        </w:rPr>
        <w:t xml:space="preserve"> товара, ввезенного из стран Таможенного союза;</w:t>
      </w:r>
    </w:p>
    <w:p w:rsidR="00E723D7" w:rsidRPr="00E723D7" w:rsidRDefault="00E723D7" w:rsidP="00E723D7">
      <w:pPr>
        <w:tabs>
          <w:tab w:val="left" w:pos="1701"/>
        </w:tabs>
        <w:spacing w:after="0" w:line="240" w:lineRule="auto"/>
        <w:ind w:firstLine="567"/>
        <w:rPr>
          <w:rFonts w:ascii="Cambria" w:eastAsia="Times New Roman" w:hAnsi="Cambria" w:cs="Times New Roman"/>
          <w:lang w:eastAsia="ru-RU"/>
        </w:rPr>
      </w:pPr>
      <w:r w:rsidRPr="00E723D7">
        <w:rPr>
          <w:rFonts w:ascii="Cambria" w:eastAsia="Times New Roman" w:hAnsi="Cambria" w:cs="Times New Roman"/>
          <w:lang w:eastAsia="ru-RU"/>
        </w:rPr>
        <w:t xml:space="preserve">е) </w:t>
      </w:r>
      <w:r w:rsidRPr="00E723D7">
        <w:rPr>
          <w:rFonts w:ascii="Cambria" w:eastAsia="Times New Roman" w:hAnsi="Cambria" w:cs="Times New Roman"/>
          <w:lang w:val="kk-KZ" w:eastAsia="ru-RU"/>
        </w:rPr>
        <w:t>порядок представления налоговой отчестности при экспорте и импорте товаров из стран Таможенного союза (формы 320.00 и 328.00)</w:t>
      </w:r>
      <w:r w:rsidRPr="00E723D7">
        <w:rPr>
          <w:rFonts w:ascii="Cambria" w:eastAsia="Times New Roman" w:hAnsi="Cambria" w:cs="Times New Roman"/>
          <w:lang w:eastAsia="ru-RU"/>
        </w:rPr>
        <w:t>.</w:t>
      </w:r>
    </w:p>
    <w:p w:rsidR="00CA0F18" w:rsidRPr="00550B9E" w:rsidRDefault="00CA0F18" w:rsidP="00FD3884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FDA"/>
    <w:multiLevelType w:val="hybridMultilevel"/>
    <w:tmpl w:val="8A322BDA"/>
    <w:lvl w:ilvl="0" w:tplc="89FC06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FB0C48"/>
    <w:multiLevelType w:val="hybridMultilevel"/>
    <w:tmpl w:val="F01A9808"/>
    <w:lvl w:ilvl="0" w:tplc="006A3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207CD"/>
    <w:multiLevelType w:val="hybridMultilevel"/>
    <w:tmpl w:val="D96C885A"/>
    <w:lvl w:ilvl="0" w:tplc="439AF80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9500B9F"/>
    <w:multiLevelType w:val="hybridMultilevel"/>
    <w:tmpl w:val="B358B386"/>
    <w:lvl w:ilvl="0" w:tplc="BD5612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B02D7"/>
    <w:multiLevelType w:val="hybridMultilevel"/>
    <w:tmpl w:val="6D605324"/>
    <w:lvl w:ilvl="0" w:tplc="C51C6BC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26"/>
  </w:num>
  <w:num w:numId="11">
    <w:abstractNumId w:val="4"/>
  </w:num>
  <w:num w:numId="12">
    <w:abstractNumId w:val="24"/>
  </w:num>
  <w:num w:numId="13">
    <w:abstractNumId w:val="2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3"/>
  </w:num>
  <w:num w:numId="19">
    <w:abstractNumId w:val="8"/>
  </w:num>
  <w:num w:numId="20">
    <w:abstractNumId w:val="2"/>
  </w:num>
  <w:num w:numId="21">
    <w:abstractNumId w:val="9"/>
  </w:num>
  <w:num w:numId="22">
    <w:abstractNumId w:val="20"/>
  </w:num>
  <w:num w:numId="23">
    <w:abstractNumId w:val="16"/>
  </w:num>
  <w:num w:numId="24">
    <w:abstractNumId w:val="22"/>
  </w:num>
  <w:num w:numId="25">
    <w:abstractNumId w:val="11"/>
  </w:num>
  <w:num w:numId="26">
    <w:abstractNumId w:val="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981684"/>
    <w:rsid w:val="00A76176"/>
    <w:rsid w:val="00AF4FB6"/>
    <w:rsid w:val="00B35156"/>
    <w:rsid w:val="00C27B37"/>
    <w:rsid w:val="00CA0F18"/>
    <w:rsid w:val="00CB17DF"/>
    <w:rsid w:val="00CC4300"/>
    <w:rsid w:val="00DD030F"/>
    <w:rsid w:val="00E723D7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2014-12-10T09:33:00Z</dcterms:created>
  <dcterms:modified xsi:type="dcterms:W3CDTF">2015-01-20T09:57:00Z</dcterms:modified>
</cp:coreProperties>
</file>