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D4" w:rsidRPr="002D320F" w:rsidRDefault="00F84A70" w:rsidP="00AF45F4">
      <w:pPr>
        <w:ind w:right="-142" w:firstLine="284"/>
        <w:rPr>
          <w:rStyle w:val="af1"/>
          <w:color w:val="C00000"/>
          <w:sz w:val="21"/>
          <w:szCs w:val="21"/>
          <w:bdr w:val="none" w:sz="0" w:space="0" w:color="auto" w:frame="1"/>
          <w:lang w:val="en-US"/>
        </w:rPr>
      </w:pPr>
      <w:r w:rsidRPr="002D320F">
        <w:rPr>
          <w:noProof/>
          <w:color w:val="C00000"/>
          <w:sz w:val="21"/>
          <w:szCs w:val="21"/>
        </w:rPr>
        <w:pict>
          <v:rect id="_x0000_s1042" style="position:absolute;left:0;text-align:left;margin-left:-8.8pt;margin-top:8.8pt;width:268.5pt;height:51.75pt;z-index:251655680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C63DBA" w:rsidRDefault="00C63DBA" w:rsidP="00C63DBA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3E4E70" w:rsidRPr="00C63DBA" w:rsidRDefault="00C63DBA" w:rsidP="00C63DB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C63DBA">
                    <w:rPr>
                      <w:b/>
                      <w:color w:val="FFFFFF" w:themeColor="background1"/>
                    </w:rPr>
                    <w:t>Форма 300.00 в 2021 году</w:t>
                  </w:r>
                </w:p>
              </w:txbxContent>
            </v:textbox>
          </v:rect>
        </w:pict>
      </w:r>
    </w:p>
    <w:p w:rsidR="00E414A0" w:rsidRPr="002D320F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2D320F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Pr="002D320F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53196" w:rsidRPr="002D320F" w:rsidRDefault="00B53196" w:rsidP="00F97222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1"/>
          <w:color w:val="002060"/>
          <w:sz w:val="22"/>
          <w:szCs w:val="22"/>
        </w:rPr>
      </w:pPr>
    </w:p>
    <w:p w:rsidR="00814CDE" w:rsidRPr="002D320F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C63DBA" w:rsidRPr="002D320F" w:rsidRDefault="00C63DBA" w:rsidP="00C63DBA">
      <w:pPr>
        <w:numPr>
          <w:ilvl w:val="0"/>
          <w:numId w:val="19"/>
        </w:numPr>
        <w:shd w:val="clear" w:color="auto" w:fill="FFFFFF"/>
        <w:tabs>
          <w:tab w:val="clear" w:pos="1070"/>
          <w:tab w:val="num" w:pos="284"/>
        </w:tabs>
        <w:spacing w:before="100" w:beforeAutospacing="1" w:after="210"/>
        <w:ind w:left="945" w:hanging="803"/>
        <w:jc w:val="both"/>
        <w:rPr>
          <w:color w:val="333333"/>
          <w:sz w:val="22"/>
          <w:szCs w:val="22"/>
        </w:rPr>
      </w:pPr>
      <w:r w:rsidRPr="002D320F">
        <w:rPr>
          <w:b/>
          <w:bCs/>
          <w:color w:val="333333"/>
          <w:sz w:val="22"/>
          <w:szCs w:val="22"/>
          <w:shd w:val="clear" w:color="auto" w:fill="FFFFFF"/>
        </w:rPr>
        <w:t>Налоговые регистры по форме 3</w:t>
      </w:r>
      <w:bookmarkStart w:id="0" w:name="_GoBack"/>
      <w:bookmarkEnd w:id="0"/>
      <w:r w:rsidRPr="002D320F">
        <w:rPr>
          <w:b/>
          <w:bCs/>
          <w:color w:val="333333"/>
          <w:sz w:val="22"/>
          <w:szCs w:val="22"/>
          <w:shd w:val="clear" w:color="auto" w:fill="FFFFFF"/>
        </w:rPr>
        <w:t>00.00</w:t>
      </w:r>
    </w:p>
    <w:p w:rsidR="00C63DBA" w:rsidRPr="002D320F" w:rsidRDefault="00C63DBA" w:rsidP="00C63DBA">
      <w:pPr>
        <w:numPr>
          <w:ilvl w:val="0"/>
          <w:numId w:val="19"/>
        </w:numPr>
        <w:shd w:val="clear" w:color="auto" w:fill="FFFFFF"/>
        <w:spacing w:before="100" w:beforeAutospacing="1" w:after="210"/>
        <w:ind w:left="1230"/>
        <w:jc w:val="both"/>
        <w:rPr>
          <w:color w:val="333333"/>
          <w:sz w:val="22"/>
          <w:szCs w:val="22"/>
        </w:rPr>
      </w:pPr>
      <w:r w:rsidRPr="002D320F">
        <w:rPr>
          <w:b/>
          <w:bCs/>
          <w:color w:val="333333"/>
          <w:sz w:val="22"/>
          <w:szCs w:val="22"/>
          <w:shd w:val="clear" w:color="auto" w:fill="FFFFFF"/>
        </w:rPr>
        <w:t>Обзор вопросов, связанных с заполнением формы 300.00, в том числе:</w:t>
      </w:r>
    </w:p>
    <w:p w:rsidR="00C63DBA" w:rsidRPr="002D320F" w:rsidRDefault="00C63DBA" w:rsidP="00C63DBA">
      <w:pPr>
        <w:shd w:val="clear" w:color="auto" w:fill="FFFFFF"/>
        <w:spacing w:before="100" w:beforeAutospacing="1" w:after="210"/>
        <w:ind w:left="960"/>
        <w:jc w:val="both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Пропорциональный и раздельный метод определения НДС, разрешенного к отнесению в зачет (на практическом примере)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Кто обязан выписывать СФ и в каком виде в 2021 году?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Случаи выписки ЭСФ через 1-4 года после даты совершения оборота по реализации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Кто может предъявить НДС к возврату в 2021 году?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Кто может применять 0% ставку НДС в 2021 году?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Какая ставка НДС при реализации товаров, освобожденных от НДС на экспорт?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Когда наступает дата совершения оборота при экспорте товара: в момент отгрузки или дата фактического пересечения таможенной границы? Отражение в форме 300.00 и в форме 100.00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Корректировка оборотов по реализации ТРУ, местом которых не является территория РК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jc w:val="both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Определение места реализации товаров, работ, услуг при </w:t>
      </w:r>
      <w:r w:rsidRPr="002D320F">
        <w:rPr>
          <w:b/>
          <w:bCs/>
          <w:color w:val="333333"/>
          <w:sz w:val="22"/>
          <w:szCs w:val="22"/>
          <w:shd w:val="clear" w:color="auto" w:fill="FFFFFF"/>
        </w:rPr>
        <w:t>реализации </w:t>
      </w:r>
      <w:r w:rsidRPr="002D320F">
        <w:rPr>
          <w:color w:val="333333"/>
          <w:sz w:val="22"/>
          <w:szCs w:val="22"/>
          <w:shd w:val="clear" w:color="auto" w:fill="FFFFFF"/>
        </w:rPr>
        <w:t>ТРУ нерезиденту и выбор ставки НДС(примеры);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jc w:val="both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 Определение места реализации товаров, работ, услуг при </w:t>
      </w:r>
      <w:r w:rsidRPr="002D320F">
        <w:rPr>
          <w:b/>
          <w:bCs/>
          <w:color w:val="333333"/>
          <w:sz w:val="22"/>
          <w:szCs w:val="22"/>
          <w:shd w:val="clear" w:color="auto" w:fill="FFFFFF"/>
        </w:rPr>
        <w:t>получении </w:t>
      </w:r>
      <w:r w:rsidRPr="002D320F">
        <w:rPr>
          <w:color w:val="333333"/>
          <w:sz w:val="22"/>
          <w:szCs w:val="22"/>
          <w:shd w:val="clear" w:color="auto" w:fill="FFFFFF"/>
        </w:rPr>
        <w:t>ТРУ от нерезидента (возникает или нет НДС за нерезидента);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jc w:val="both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Схема отражения НДС за нерезидента на лицевых счетах налогоплательщика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Разбор практических ситуаций;</w:t>
      </w:r>
    </w:p>
    <w:p w:rsidR="00814CDE" w:rsidRPr="002D320F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814CDE" w:rsidRPr="002D320F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814CDE" w:rsidRPr="002D320F" w:rsidRDefault="002D320F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2D320F">
        <w:rPr>
          <w:rFonts w:eastAsia="Wingdings"/>
          <w:bCs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69.45pt;margin-top:-766.75pt;width:1.1pt;height:791.75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814CDE" w:rsidRPr="002D320F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F97222" w:rsidRPr="002D320F" w:rsidRDefault="0022098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2D320F">
        <w:rPr>
          <w:noProof/>
        </w:rPr>
        <w:drawing>
          <wp:anchor distT="0" distB="0" distL="114300" distR="114300" simplePos="0" relativeHeight="251659264" behindDoc="0" locked="0" layoutInCell="1" allowOverlap="1" wp14:anchorId="5813D7E0" wp14:editId="0C4D9893">
            <wp:simplePos x="0" y="0"/>
            <wp:positionH relativeFrom="column">
              <wp:posOffset>190500</wp:posOffset>
            </wp:positionH>
            <wp:positionV relativeFrom="paragraph">
              <wp:posOffset>52070</wp:posOffset>
            </wp:positionV>
            <wp:extent cx="1047750" cy="1571625"/>
            <wp:effectExtent l="0" t="0" r="0" b="0"/>
            <wp:wrapSquare wrapText="bothSides"/>
            <wp:docPr id="13" name="Рисунок 5" descr="https://auth.zakon.kz/static/81adb996-ca6e-44b6-90b2-acbf689f8ca2%D0%9A%D0%BE%D0%BB%D0%BE%D0%BC%D0%B8%D0%B9%D1%86%D0%B5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h.zakon.kz/static/81adb996-ca6e-44b6-90b2-acbf689f8ca2%D0%9A%D0%BE%D0%BB%D0%BE%D0%BC%D0%B8%D0%B9%D1%86%D0%B5%D0%B2%D0%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222" w:rsidRPr="002D320F">
        <w:rPr>
          <w:b/>
          <w:color w:val="002060"/>
          <w:sz w:val="22"/>
          <w:szCs w:val="22"/>
        </w:rPr>
        <w:t>Целевая аудитория:</w:t>
      </w:r>
      <w:r w:rsidR="00F97222" w:rsidRPr="002D320F">
        <w:rPr>
          <w:b/>
          <w:color w:val="002060"/>
          <w:sz w:val="22"/>
          <w:szCs w:val="22"/>
          <w:lang w:val="kk-KZ"/>
        </w:rPr>
        <w:t xml:space="preserve"> </w:t>
      </w:r>
      <w:r w:rsidR="00F97222" w:rsidRPr="002D320F">
        <w:rPr>
          <w:color w:val="000000" w:themeColor="text1"/>
          <w:sz w:val="22"/>
          <w:szCs w:val="22"/>
          <w:lang w:val="kk-KZ"/>
        </w:rPr>
        <w:t>Главные бухгалтера</w:t>
      </w:r>
      <w:r w:rsidR="00F97222" w:rsidRPr="002D320F">
        <w:rPr>
          <w:color w:val="000000" w:themeColor="text1"/>
          <w:sz w:val="22"/>
          <w:szCs w:val="22"/>
        </w:rPr>
        <w:t>, бухгалтера</w:t>
      </w:r>
      <w:r w:rsidR="00F97222" w:rsidRPr="002D320F">
        <w:rPr>
          <w:b/>
          <w:color w:val="002060"/>
          <w:sz w:val="22"/>
          <w:szCs w:val="22"/>
        </w:rPr>
        <w:t xml:space="preserve"> </w:t>
      </w:r>
    </w:p>
    <w:p w:rsidR="00474103" w:rsidRPr="002D320F" w:rsidRDefault="00F97222" w:rsidP="00F97222">
      <w:pPr>
        <w:pStyle w:val="af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2D320F">
        <w:rPr>
          <w:b/>
          <w:color w:val="002060"/>
          <w:sz w:val="22"/>
          <w:szCs w:val="22"/>
        </w:rPr>
        <w:t xml:space="preserve">Длительность: </w:t>
      </w:r>
      <w:r w:rsidR="00F97871" w:rsidRPr="002D320F">
        <w:rPr>
          <w:i/>
          <w:color w:val="000000"/>
          <w:sz w:val="22"/>
          <w:szCs w:val="22"/>
        </w:rPr>
        <w:t>9</w:t>
      </w:r>
      <w:r w:rsidR="00193347" w:rsidRPr="002D320F">
        <w:rPr>
          <w:i/>
          <w:color w:val="000000"/>
          <w:sz w:val="22"/>
          <w:szCs w:val="22"/>
        </w:rPr>
        <w:t xml:space="preserve"> </w:t>
      </w:r>
      <w:r w:rsidR="00474103" w:rsidRPr="002D320F">
        <w:rPr>
          <w:i/>
          <w:color w:val="000000"/>
          <w:sz w:val="22"/>
          <w:szCs w:val="22"/>
        </w:rPr>
        <w:t>академических часов</w:t>
      </w:r>
    </w:p>
    <w:p w:rsidR="00F97222" w:rsidRPr="002D320F" w:rsidRDefault="00F97222" w:rsidP="00F97222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tbl>
      <w:tblPr>
        <w:tblStyle w:val="af6"/>
        <w:tblpPr w:leftFromText="180" w:rightFromText="180" w:vertAnchor="text" w:horzAnchor="page" w:tblpX="6427" w:tblpY="-61"/>
        <w:tblW w:w="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2935"/>
      </w:tblGrid>
      <w:tr w:rsidR="001356C4" w:rsidRPr="002D320F" w:rsidTr="001D3B15">
        <w:trPr>
          <w:trHeight w:val="1885"/>
        </w:trPr>
        <w:tc>
          <w:tcPr>
            <w:tcW w:w="2604" w:type="dxa"/>
          </w:tcPr>
          <w:p w:rsidR="001356C4" w:rsidRPr="002D320F" w:rsidRDefault="001356C4" w:rsidP="001356C4">
            <w:pPr>
              <w:pStyle w:val="msolistparagraphcxspmiddlemailrucssattributepostfixmailrucssattributepostfix"/>
              <w:spacing w:after="0" w:afterAutospacing="0"/>
              <w:contextualSpacing/>
              <w:rPr>
                <w:rStyle w:val="af1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935" w:type="dxa"/>
          </w:tcPr>
          <w:p w:rsidR="001356C4" w:rsidRPr="002D320F" w:rsidRDefault="00AE7CC1" w:rsidP="001356C4">
            <w:pPr>
              <w:spacing w:before="100" w:beforeAutospacing="1" w:after="100" w:afterAutospacing="1"/>
              <w:outlineLvl w:val="0"/>
              <w:rPr>
                <w:b/>
                <w:bCs/>
                <w:color w:val="0F243E" w:themeColor="text2" w:themeShade="80"/>
                <w:kern w:val="36"/>
                <w:sz w:val="22"/>
                <w:szCs w:val="22"/>
              </w:rPr>
            </w:pPr>
            <w:r w:rsidRPr="002D320F">
              <w:rPr>
                <w:b/>
                <w:bCs/>
                <w:color w:val="0F243E" w:themeColor="text2" w:themeShade="80"/>
                <w:kern w:val="36"/>
                <w:sz w:val="22"/>
                <w:szCs w:val="22"/>
              </w:rPr>
              <w:t>Лектор</w:t>
            </w:r>
            <w:r w:rsidR="001356C4" w:rsidRPr="002D320F">
              <w:rPr>
                <w:b/>
                <w:bCs/>
                <w:color w:val="0F243E" w:themeColor="text2" w:themeShade="80"/>
                <w:kern w:val="36"/>
                <w:sz w:val="22"/>
                <w:szCs w:val="22"/>
              </w:rPr>
              <w:t>:</w:t>
            </w:r>
          </w:p>
          <w:p w:rsidR="001356C4" w:rsidRPr="002D320F" w:rsidRDefault="000F034E" w:rsidP="000F034E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proofErr w:type="spellStart"/>
            <w:r w:rsidRPr="002D320F">
              <w:rPr>
                <w:b/>
                <w:color w:val="002060"/>
                <w:kern w:val="36"/>
                <w:szCs w:val="22"/>
              </w:rPr>
              <w:t>Коломейцева</w:t>
            </w:r>
            <w:proofErr w:type="spellEnd"/>
          </w:p>
          <w:p w:rsidR="000F034E" w:rsidRPr="002D320F" w:rsidRDefault="000F034E" w:rsidP="000F034E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r w:rsidRPr="002D320F">
              <w:rPr>
                <w:b/>
                <w:color w:val="002060"/>
                <w:kern w:val="36"/>
                <w:szCs w:val="22"/>
              </w:rPr>
              <w:t xml:space="preserve">Елена </w:t>
            </w:r>
          </w:p>
          <w:p w:rsidR="000F034E" w:rsidRPr="002D320F" w:rsidRDefault="000F034E" w:rsidP="000F034E">
            <w:pPr>
              <w:pStyle w:val="af5"/>
              <w:rPr>
                <w:rStyle w:val="af1"/>
                <w:color w:val="1D1B11" w:themeColor="background2" w:themeShade="1A"/>
                <w:kern w:val="36"/>
                <w:sz w:val="22"/>
                <w:szCs w:val="22"/>
              </w:rPr>
            </w:pPr>
            <w:r w:rsidRPr="002D320F">
              <w:rPr>
                <w:b/>
                <w:color w:val="002060"/>
                <w:kern w:val="36"/>
                <w:szCs w:val="22"/>
              </w:rPr>
              <w:t>Б</w:t>
            </w:r>
            <w:r w:rsidR="00F34AAF" w:rsidRPr="002D320F">
              <w:rPr>
                <w:b/>
                <w:color w:val="002060"/>
                <w:kern w:val="36"/>
                <w:szCs w:val="22"/>
              </w:rPr>
              <w:t>о</w:t>
            </w:r>
            <w:r w:rsidRPr="002D320F">
              <w:rPr>
                <w:b/>
                <w:color w:val="002060"/>
                <w:kern w:val="36"/>
                <w:szCs w:val="22"/>
              </w:rPr>
              <w:t>рисовна</w:t>
            </w:r>
          </w:p>
        </w:tc>
      </w:tr>
    </w:tbl>
    <w:p w:rsidR="001356C4" w:rsidRPr="002D320F" w:rsidRDefault="001356C4" w:rsidP="00C11506">
      <w:pPr>
        <w:pStyle w:val="af5"/>
        <w:jc w:val="center"/>
        <w:rPr>
          <w:sz w:val="22"/>
          <w:szCs w:val="22"/>
        </w:rPr>
      </w:pPr>
      <w:r w:rsidRPr="002D320F">
        <w:rPr>
          <w:b/>
          <w:color w:val="002060"/>
          <w:sz w:val="22"/>
          <w:szCs w:val="22"/>
        </w:rPr>
        <w:t>Обладатель премии "Лучший лектор 2015 года" по версии ИС "Параграф</w:t>
      </w:r>
      <w:r w:rsidRPr="002D320F">
        <w:rPr>
          <w:sz w:val="22"/>
          <w:szCs w:val="22"/>
        </w:rPr>
        <w:t>"</w:t>
      </w:r>
    </w:p>
    <w:p w:rsidR="004B543D" w:rsidRPr="002D320F" w:rsidRDefault="001356C4" w:rsidP="00F97871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2D320F">
        <w:rPr>
          <w:sz w:val="22"/>
          <w:szCs w:val="22"/>
        </w:rPr>
        <w:t>Коломейцева</w:t>
      </w:r>
      <w:proofErr w:type="spellEnd"/>
      <w:r w:rsidRPr="002D320F">
        <w:rPr>
          <w:sz w:val="22"/>
          <w:szCs w:val="22"/>
        </w:rPr>
        <w:t xml:space="preserve"> Елена, Директор компании ТОО «</w:t>
      </w:r>
      <w:proofErr w:type="spellStart"/>
      <w:r w:rsidRPr="002D320F">
        <w:rPr>
          <w:sz w:val="22"/>
          <w:szCs w:val="22"/>
        </w:rPr>
        <w:t>Коломейцева</w:t>
      </w:r>
      <w:proofErr w:type="spellEnd"/>
      <w:r w:rsidRPr="002D320F">
        <w:rPr>
          <w:sz w:val="22"/>
          <w:szCs w:val="22"/>
        </w:rPr>
        <w:t>-инфо», сертифицированный бухгалтер-практик САР, Диплом «</w:t>
      </w:r>
      <w:proofErr w:type="spellStart"/>
      <w:r w:rsidRPr="002D320F">
        <w:rPr>
          <w:sz w:val="22"/>
          <w:szCs w:val="22"/>
        </w:rPr>
        <w:t>The</w:t>
      </w:r>
      <w:proofErr w:type="spellEnd"/>
      <w:r w:rsidRPr="002D320F">
        <w:rPr>
          <w:sz w:val="22"/>
          <w:szCs w:val="22"/>
        </w:rPr>
        <w:t xml:space="preserve"> </w:t>
      </w:r>
      <w:proofErr w:type="spellStart"/>
      <w:r w:rsidRPr="002D320F">
        <w:rPr>
          <w:sz w:val="22"/>
          <w:szCs w:val="22"/>
        </w:rPr>
        <w:t>Professional</w:t>
      </w:r>
      <w:proofErr w:type="spellEnd"/>
      <w:r w:rsidRPr="002D320F">
        <w:rPr>
          <w:sz w:val="22"/>
          <w:szCs w:val="22"/>
        </w:rPr>
        <w:t xml:space="preserve"> </w:t>
      </w:r>
      <w:proofErr w:type="spellStart"/>
      <w:r w:rsidRPr="002D320F">
        <w:rPr>
          <w:sz w:val="22"/>
          <w:szCs w:val="22"/>
        </w:rPr>
        <w:t>Financial</w:t>
      </w:r>
      <w:proofErr w:type="spellEnd"/>
      <w:r w:rsidRPr="002D320F">
        <w:rPr>
          <w:sz w:val="22"/>
          <w:szCs w:val="22"/>
        </w:rPr>
        <w:t xml:space="preserve"> </w:t>
      </w:r>
      <w:proofErr w:type="spellStart"/>
      <w:r w:rsidRPr="002D320F">
        <w:rPr>
          <w:sz w:val="22"/>
          <w:szCs w:val="22"/>
        </w:rPr>
        <w:t>Manager</w:t>
      </w:r>
      <w:proofErr w:type="spellEnd"/>
      <w:r w:rsidRPr="002D320F">
        <w:rPr>
          <w:sz w:val="22"/>
          <w:szCs w:val="22"/>
        </w:rPr>
        <w:t>»,член Палаты профессиональных бухгалтеров РК,</w:t>
      </w:r>
      <w:r w:rsidRPr="002D320F">
        <w:rPr>
          <w:sz w:val="22"/>
          <w:szCs w:val="22"/>
        </w:rPr>
        <w:br/>
        <w:t>обладатель Премии “Лучший лектор 2015 года”, член рабочей группы по внесению изменений в налоговый кодекс РК.</w:t>
      </w:r>
      <w:r w:rsidRPr="002D320F">
        <w:rPr>
          <w:sz w:val="22"/>
          <w:szCs w:val="22"/>
        </w:rPr>
        <w:br/>
        <w:t xml:space="preserve">Окончила </w:t>
      </w:r>
      <w:proofErr w:type="spellStart"/>
      <w:r w:rsidRPr="002D320F">
        <w:rPr>
          <w:sz w:val="22"/>
          <w:szCs w:val="22"/>
        </w:rPr>
        <w:t>Алматинский</w:t>
      </w:r>
      <w:proofErr w:type="spellEnd"/>
      <w:r w:rsidRPr="002D320F">
        <w:rPr>
          <w:sz w:val="22"/>
          <w:szCs w:val="22"/>
        </w:rPr>
        <w:t xml:space="preserve"> филиал Московской Академии труда и социальных отношений, факультет «Бухгалтерский учет и аудит». Большой опыт работы главным бухгалтером и специалистом по налогам в различных компаниях (строительные, консалтинговые, курьерские, туристические)</w:t>
      </w:r>
    </w:p>
    <w:p w:rsidR="00C81287" w:rsidRPr="002D320F" w:rsidRDefault="001356C4" w:rsidP="00DE24A6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2D320F">
        <w:rPr>
          <w:b/>
          <w:color w:val="002060"/>
          <w:sz w:val="22"/>
          <w:szCs w:val="22"/>
        </w:rPr>
        <w:t>Подробности:</w:t>
      </w:r>
    </w:p>
    <w:p w:rsidR="00045930" w:rsidRPr="002D320F" w:rsidRDefault="00A27A8D" w:rsidP="00AB636E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2D320F">
        <w:rPr>
          <w:color w:val="FF0000"/>
          <w:sz w:val="22"/>
          <w:szCs w:val="22"/>
        </w:rPr>
        <w:t>ОНЛАЙН</w:t>
      </w:r>
      <w:r w:rsidR="00220988" w:rsidRPr="002D320F">
        <w:rPr>
          <w:sz w:val="22"/>
          <w:szCs w:val="22"/>
        </w:rPr>
        <w:t xml:space="preserve"> семинар состоится</w:t>
      </w:r>
    </w:p>
    <w:p w:rsidR="000A1EFC" w:rsidRPr="002D320F" w:rsidRDefault="00C63DBA" w:rsidP="005F12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20F">
        <w:rPr>
          <w:b/>
          <w:color w:val="002060"/>
          <w:sz w:val="22"/>
          <w:szCs w:val="22"/>
        </w:rPr>
        <w:t xml:space="preserve">10 </w:t>
      </w:r>
      <w:proofErr w:type="gramStart"/>
      <w:r w:rsidRPr="002D320F">
        <w:rPr>
          <w:b/>
          <w:color w:val="002060"/>
          <w:sz w:val="22"/>
          <w:szCs w:val="22"/>
        </w:rPr>
        <w:t>февраля</w:t>
      </w:r>
      <w:r w:rsidR="00E430FA" w:rsidRPr="002D320F">
        <w:rPr>
          <w:b/>
          <w:color w:val="002060"/>
          <w:sz w:val="22"/>
          <w:szCs w:val="22"/>
        </w:rPr>
        <w:t xml:space="preserve"> </w:t>
      </w:r>
      <w:r w:rsidR="00861C7A" w:rsidRPr="002D320F">
        <w:rPr>
          <w:b/>
          <w:color w:val="002060"/>
          <w:sz w:val="22"/>
          <w:szCs w:val="22"/>
        </w:rPr>
        <w:t xml:space="preserve"> 2021</w:t>
      </w:r>
      <w:proofErr w:type="gramEnd"/>
      <w:r w:rsidR="00FB59B3" w:rsidRPr="002D320F">
        <w:rPr>
          <w:b/>
          <w:color w:val="002060"/>
          <w:sz w:val="22"/>
          <w:szCs w:val="22"/>
        </w:rPr>
        <w:t xml:space="preserve"> , </w:t>
      </w:r>
      <w:r w:rsidR="00FB59B3" w:rsidRPr="002D320F">
        <w:rPr>
          <w:sz w:val="22"/>
          <w:szCs w:val="22"/>
        </w:rPr>
        <w:t>с 10.00 до 1</w:t>
      </w:r>
      <w:r w:rsidR="00F97871" w:rsidRPr="002D320F">
        <w:rPr>
          <w:sz w:val="22"/>
          <w:szCs w:val="22"/>
        </w:rPr>
        <w:t>7</w:t>
      </w:r>
      <w:r w:rsidR="00FB59B3" w:rsidRPr="002D320F">
        <w:rPr>
          <w:sz w:val="22"/>
          <w:szCs w:val="22"/>
        </w:rPr>
        <w:t>.00 ч</w:t>
      </w:r>
      <w:r w:rsidR="000A1EFC" w:rsidRPr="002D320F">
        <w:rPr>
          <w:sz w:val="22"/>
          <w:szCs w:val="22"/>
        </w:rPr>
        <w:t>.</w:t>
      </w:r>
    </w:p>
    <w:p w:rsidR="00045930" w:rsidRPr="002D320F" w:rsidRDefault="00045930" w:rsidP="00AB636E">
      <w:pPr>
        <w:autoSpaceDE w:val="0"/>
        <w:autoSpaceDN w:val="0"/>
        <w:adjustRightInd w:val="0"/>
        <w:rPr>
          <w:b/>
          <w:color w:val="17365D" w:themeColor="text2" w:themeShade="BF"/>
          <w:sz w:val="22"/>
          <w:szCs w:val="22"/>
        </w:rPr>
      </w:pPr>
    </w:p>
    <w:p w:rsidR="0031732B" w:rsidRPr="002D320F" w:rsidRDefault="001356C4" w:rsidP="00AB636E">
      <w:pPr>
        <w:autoSpaceDE w:val="0"/>
        <w:autoSpaceDN w:val="0"/>
        <w:adjustRightInd w:val="0"/>
        <w:rPr>
          <w:b/>
          <w:color w:val="17365D" w:themeColor="text2" w:themeShade="BF"/>
          <w:sz w:val="22"/>
          <w:szCs w:val="22"/>
        </w:rPr>
      </w:pPr>
      <w:r w:rsidRPr="002D320F">
        <w:rPr>
          <w:b/>
          <w:color w:val="17365D" w:themeColor="text2" w:themeShade="BF"/>
          <w:sz w:val="22"/>
          <w:szCs w:val="22"/>
        </w:rPr>
        <w:t xml:space="preserve">Стоимость участия: </w:t>
      </w:r>
    </w:p>
    <w:p w:rsidR="00F97871" w:rsidRPr="00990484" w:rsidRDefault="00C63DBA" w:rsidP="00AB636E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  <w:shd w:val="clear" w:color="auto" w:fill="FFFFFF"/>
        </w:rPr>
      </w:pPr>
      <w:r w:rsidRPr="00990484">
        <w:rPr>
          <w:b/>
          <w:color w:val="000000" w:themeColor="text1"/>
          <w:sz w:val="22"/>
          <w:szCs w:val="22"/>
          <w:shd w:val="clear" w:color="auto" w:fill="FFFFFF"/>
        </w:rPr>
        <w:t xml:space="preserve">до </w:t>
      </w:r>
      <w:r w:rsidRPr="00990484">
        <w:rPr>
          <w:b/>
          <w:color w:val="000000" w:themeColor="text1"/>
          <w:sz w:val="22"/>
          <w:szCs w:val="22"/>
          <w:shd w:val="clear" w:color="auto" w:fill="FFFFFF"/>
        </w:rPr>
        <w:t xml:space="preserve">31 января 12 700 </w:t>
      </w:r>
    </w:p>
    <w:p w:rsidR="00C63DBA" w:rsidRPr="00990484" w:rsidRDefault="00C63DBA" w:rsidP="00AB636E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  <w:shd w:val="clear" w:color="auto" w:fill="FFFFFF"/>
        </w:rPr>
      </w:pPr>
      <w:r w:rsidRPr="00990484">
        <w:rPr>
          <w:b/>
          <w:color w:val="000000" w:themeColor="text1"/>
          <w:sz w:val="22"/>
          <w:szCs w:val="22"/>
          <w:shd w:val="clear" w:color="auto" w:fill="FFFFFF"/>
        </w:rPr>
        <w:t>с 1 февраля 15</w:t>
      </w:r>
      <w:r w:rsidR="00990484" w:rsidRPr="00990484">
        <w:rPr>
          <w:b/>
          <w:color w:val="000000" w:themeColor="text1"/>
          <w:sz w:val="22"/>
          <w:szCs w:val="22"/>
          <w:shd w:val="clear" w:color="auto" w:fill="FFFFFF"/>
        </w:rPr>
        <w:t> </w:t>
      </w:r>
      <w:r w:rsidRPr="00990484">
        <w:rPr>
          <w:b/>
          <w:color w:val="000000" w:themeColor="text1"/>
          <w:sz w:val="22"/>
          <w:szCs w:val="22"/>
          <w:shd w:val="clear" w:color="auto" w:fill="FFFFFF"/>
        </w:rPr>
        <w:t>300</w:t>
      </w:r>
    </w:p>
    <w:p w:rsidR="00990484" w:rsidRPr="002D320F" w:rsidRDefault="00990484" w:rsidP="00AB636E">
      <w:pPr>
        <w:autoSpaceDE w:val="0"/>
        <w:autoSpaceDN w:val="0"/>
        <w:adjustRightInd w:val="0"/>
        <w:rPr>
          <w:b/>
          <w:color w:val="FF0000"/>
          <w:sz w:val="22"/>
          <w:szCs w:val="22"/>
          <w:shd w:val="clear" w:color="auto" w:fill="FFFFFF"/>
        </w:rPr>
      </w:pPr>
      <w:proofErr w:type="gramStart"/>
      <w:r>
        <w:rPr>
          <w:b/>
          <w:color w:val="FF0000"/>
          <w:sz w:val="22"/>
          <w:szCs w:val="22"/>
          <w:shd w:val="clear" w:color="auto" w:fill="FFFFFF"/>
        </w:rPr>
        <w:t>!Действует</w:t>
      </w:r>
      <w:proofErr w:type="gramEnd"/>
      <w:r>
        <w:rPr>
          <w:b/>
          <w:color w:val="FF0000"/>
          <w:sz w:val="22"/>
          <w:szCs w:val="22"/>
          <w:shd w:val="clear" w:color="auto" w:fill="FFFFFF"/>
        </w:rPr>
        <w:t xml:space="preserve"> АКЦИЯ НДС(12 700)+ИПН(12 700)=20 300!</w:t>
      </w:r>
    </w:p>
    <w:p w:rsidR="0031732B" w:rsidRPr="002D320F" w:rsidRDefault="0031732B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3E4E70" w:rsidRPr="002D320F" w:rsidRDefault="00AB636E" w:rsidP="00AB636E">
      <w:pPr>
        <w:autoSpaceDE w:val="0"/>
        <w:autoSpaceDN w:val="0"/>
        <w:adjustRightInd w:val="0"/>
        <w:rPr>
          <w:color w:val="000000" w:themeColor="text1"/>
          <w:sz w:val="22"/>
          <w:szCs w:val="22"/>
          <w:shd w:val="clear" w:color="auto" w:fill="FFFFFF"/>
        </w:rPr>
      </w:pPr>
      <w:r w:rsidRPr="002D320F">
        <w:rPr>
          <w:sz w:val="22"/>
          <w:szCs w:val="22"/>
        </w:rPr>
        <w:t xml:space="preserve">В стоимость обучения </w:t>
      </w:r>
      <w:r w:rsidRPr="002D320F">
        <w:rPr>
          <w:bCs/>
          <w:sz w:val="22"/>
          <w:szCs w:val="22"/>
        </w:rPr>
        <w:t xml:space="preserve">входит: </w:t>
      </w:r>
      <w:r w:rsidRPr="002D320F">
        <w:rPr>
          <w:b/>
          <w:bCs/>
          <w:color w:val="FF0000"/>
          <w:sz w:val="22"/>
          <w:szCs w:val="22"/>
        </w:rPr>
        <w:t>раздаточ</w:t>
      </w:r>
      <w:r w:rsidR="00A27A8D" w:rsidRPr="002D320F">
        <w:rPr>
          <w:b/>
          <w:bCs/>
          <w:color w:val="FF0000"/>
          <w:sz w:val="22"/>
          <w:szCs w:val="22"/>
        </w:rPr>
        <w:t>ный материал</w:t>
      </w:r>
      <w:r w:rsidR="001520C5" w:rsidRPr="002D320F">
        <w:rPr>
          <w:bCs/>
          <w:color w:val="000000" w:themeColor="text1"/>
          <w:sz w:val="22"/>
          <w:szCs w:val="22"/>
        </w:rPr>
        <w:t xml:space="preserve"> в электронном виде</w:t>
      </w:r>
      <w:r w:rsidRPr="002D320F">
        <w:rPr>
          <w:bCs/>
          <w:color w:val="000000" w:themeColor="text1"/>
          <w:sz w:val="22"/>
          <w:szCs w:val="22"/>
        </w:rPr>
        <w:t xml:space="preserve">, </w:t>
      </w:r>
      <w:r w:rsidRPr="002D320F">
        <w:rPr>
          <w:b/>
          <w:bCs/>
          <w:color w:val="FF0000"/>
          <w:sz w:val="22"/>
          <w:szCs w:val="22"/>
        </w:rPr>
        <w:t>сертификат</w:t>
      </w:r>
      <w:r w:rsidR="001520C5" w:rsidRPr="002D320F">
        <w:rPr>
          <w:bCs/>
          <w:color w:val="000000" w:themeColor="text1"/>
          <w:sz w:val="22"/>
          <w:szCs w:val="22"/>
        </w:rPr>
        <w:t xml:space="preserve"> в электронном виде</w:t>
      </w:r>
      <w:r w:rsidR="00306F21" w:rsidRPr="002D320F">
        <w:rPr>
          <w:bCs/>
          <w:color w:val="000000" w:themeColor="text1"/>
          <w:sz w:val="22"/>
          <w:szCs w:val="22"/>
        </w:rPr>
        <w:t xml:space="preserve"> (</w:t>
      </w:r>
      <w:proofErr w:type="gramStart"/>
      <w:r w:rsidR="00306F21" w:rsidRPr="002D320F">
        <w:rPr>
          <w:bCs/>
          <w:color w:val="000000" w:themeColor="text1"/>
          <w:sz w:val="22"/>
          <w:szCs w:val="22"/>
        </w:rPr>
        <w:t>с</w:t>
      </w:r>
      <w:r w:rsidR="001735CE" w:rsidRPr="002D320F">
        <w:rPr>
          <w:bCs/>
          <w:color w:val="000000" w:themeColor="text1"/>
          <w:sz w:val="22"/>
          <w:szCs w:val="22"/>
        </w:rPr>
        <w:t xml:space="preserve">  указанием</w:t>
      </w:r>
      <w:proofErr w:type="gramEnd"/>
      <w:r w:rsidR="001735CE" w:rsidRPr="002D320F">
        <w:rPr>
          <w:bCs/>
          <w:color w:val="000000" w:themeColor="text1"/>
          <w:sz w:val="22"/>
          <w:szCs w:val="22"/>
        </w:rPr>
        <w:t xml:space="preserve"> </w:t>
      </w:r>
      <w:r w:rsidR="00F97871" w:rsidRPr="002D320F">
        <w:rPr>
          <w:bCs/>
          <w:color w:val="000000" w:themeColor="text1"/>
          <w:sz w:val="22"/>
          <w:szCs w:val="22"/>
        </w:rPr>
        <w:t>9</w:t>
      </w:r>
      <w:r w:rsidR="001735CE" w:rsidRPr="002D320F">
        <w:rPr>
          <w:bCs/>
          <w:color w:val="000000" w:themeColor="text1"/>
          <w:sz w:val="22"/>
          <w:szCs w:val="22"/>
        </w:rPr>
        <w:t xml:space="preserve"> академических часов, которые идут Вам в зачет)</w:t>
      </w:r>
      <w:r w:rsidR="00A27A8D" w:rsidRPr="002D320F">
        <w:rPr>
          <w:bCs/>
          <w:color w:val="000000" w:themeColor="text1"/>
          <w:sz w:val="22"/>
          <w:szCs w:val="22"/>
        </w:rPr>
        <w:t xml:space="preserve">, </w:t>
      </w:r>
      <w:r w:rsidR="00A27A8D" w:rsidRPr="002D320F">
        <w:rPr>
          <w:b/>
          <w:bCs/>
          <w:color w:val="FF0000"/>
          <w:sz w:val="22"/>
          <w:szCs w:val="22"/>
        </w:rPr>
        <w:t>онлайн включение</w:t>
      </w:r>
      <w:r w:rsidR="00A27A8D" w:rsidRPr="002D320F">
        <w:rPr>
          <w:b/>
          <w:bCs/>
          <w:color w:val="000000" w:themeColor="text1"/>
          <w:sz w:val="22"/>
          <w:szCs w:val="22"/>
        </w:rPr>
        <w:t xml:space="preserve"> </w:t>
      </w:r>
      <w:r w:rsidR="001735CE" w:rsidRPr="002D320F">
        <w:rPr>
          <w:b/>
          <w:bCs/>
          <w:color w:val="000000" w:themeColor="text1"/>
          <w:sz w:val="22"/>
          <w:szCs w:val="22"/>
        </w:rPr>
        <w:t>с тренером</w:t>
      </w:r>
      <w:r w:rsidR="002D320F" w:rsidRPr="002D320F">
        <w:rPr>
          <w:b/>
          <w:bCs/>
          <w:color w:val="000000" w:themeColor="text1"/>
          <w:sz w:val="22"/>
          <w:szCs w:val="22"/>
        </w:rPr>
        <w:t xml:space="preserve">, </w:t>
      </w:r>
      <w:r w:rsidR="002D320F" w:rsidRPr="002D320F">
        <w:rPr>
          <w:b/>
          <w:bCs/>
          <w:color w:val="FF0000"/>
          <w:sz w:val="22"/>
          <w:szCs w:val="22"/>
        </w:rPr>
        <w:t>запись семинара</w:t>
      </w:r>
      <w:r w:rsidR="002D320F" w:rsidRPr="002D320F">
        <w:rPr>
          <w:b/>
          <w:bCs/>
          <w:color w:val="000000" w:themeColor="text1"/>
          <w:sz w:val="22"/>
          <w:szCs w:val="22"/>
        </w:rPr>
        <w:t xml:space="preserve"> на 30 дней, </w:t>
      </w:r>
      <w:r w:rsidR="002D320F" w:rsidRPr="002D320F">
        <w:rPr>
          <w:b/>
          <w:bCs/>
          <w:color w:val="FF0000"/>
          <w:sz w:val="22"/>
          <w:szCs w:val="22"/>
        </w:rPr>
        <w:t xml:space="preserve">месячная </w:t>
      </w:r>
      <w:proofErr w:type="spellStart"/>
      <w:r w:rsidR="002D320F" w:rsidRPr="002D320F">
        <w:rPr>
          <w:b/>
          <w:bCs/>
          <w:color w:val="FF0000"/>
          <w:sz w:val="22"/>
          <w:szCs w:val="22"/>
        </w:rPr>
        <w:t>постподдержка</w:t>
      </w:r>
      <w:proofErr w:type="spellEnd"/>
      <w:r w:rsidR="002D320F" w:rsidRPr="002D320F">
        <w:rPr>
          <w:b/>
          <w:bCs/>
          <w:color w:val="000000" w:themeColor="text1"/>
          <w:sz w:val="22"/>
          <w:szCs w:val="22"/>
        </w:rPr>
        <w:t xml:space="preserve"> от лектора.</w:t>
      </w:r>
    </w:p>
    <w:p w:rsidR="00045930" w:rsidRPr="002D320F" w:rsidRDefault="00045930" w:rsidP="00C81287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C81287" w:rsidRPr="002D320F" w:rsidRDefault="00C81287" w:rsidP="00C81287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2D320F">
        <w:rPr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C81287" w:rsidRPr="002D320F" w:rsidRDefault="00C81287" w:rsidP="00C81287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2D320F">
        <w:rPr>
          <w:sz w:val="22"/>
          <w:szCs w:val="22"/>
          <w:lang w:val="en-US"/>
        </w:rPr>
        <w:t>8 (7212)</w:t>
      </w:r>
      <w:r w:rsidRPr="002D320F">
        <w:rPr>
          <w:bCs/>
          <w:sz w:val="22"/>
          <w:szCs w:val="22"/>
          <w:lang w:val="en-US"/>
        </w:rPr>
        <w:t xml:space="preserve"> 41-86-48, 50-40-45</w:t>
      </w:r>
    </w:p>
    <w:p w:rsidR="00C81287" w:rsidRPr="002D320F" w:rsidRDefault="000A1EFC" w:rsidP="00C81287">
      <w:pPr>
        <w:tabs>
          <w:tab w:val="left" w:pos="3780"/>
        </w:tabs>
        <w:rPr>
          <w:bCs/>
          <w:color w:val="002060"/>
          <w:sz w:val="22"/>
          <w:szCs w:val="22"/>
          <w:lang w:val="en-US"/>
        </w:rPr>
      </w:pPr>
      <w:r w:rsidRPr="002D320F">
        <w:rPr>
          <w:b/>
          <w:color w:val="002060"/>
          <w:sz w:val="22"/>
          <w:szCs w:val="22"/>
          <w:lang w:val="en-US"/>
        </w:rPr>
        <w:t xml:space="preserve">          </w:t>
      </w:r>
      <w:r w:rsidR="00FB59B3" w:rsidRPr="002D320F">
        <w:rPr>
          <w:b/>
          <w:color w:val="002060"/>
          <w:sz w:val="22"/>
          <w:szCs w:val="22"/>
          <w:lang w:val="en-US"/>
        </w:rPr>
        <w:t xml:space="preserve"> </w:t>
      </w:r>
      <w:r w:rsidR="00C81287" w:rsidRPr="002D320F">
        <w:rPr>
          <w:b/>
          <w:color w:val="002060"/>
          <w:sz w:val="22"/>
          <w:szCs w:val="22"/>
          <w:lang w:val="en-US"/>
        </w:rPr>
        <w:t>E-mail:</w:t>
      </w:r>
      <w:r w:rsidR="00C81287" w:rsidRPr="002D320F">
        <w:rPr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="00C81287" w:rsidRPr="002D320F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504045@hr-profi.kz</w:t>
        </w:r>
      </w:hyperlink>
    </w:p>
    <w:p w:rsidR="003E4E70" w:rsidRPr="002D320F" w:rsidRDefault="00FB59B3" w:rsidP="003E4E70">
      <w:pPr>
        <w:tabs>
          <w:tab w:val="left" w:pos="3780"/>
        </w:tabs>
        <w:rPr>
          <w:bCs/>
          <w:color w:val="002060"/>
          <w:sz w:val="22"/>
          <w:szCs w:val="22"/>
          <w:lang w:val="en-US"/>
        </w:rPr>
      </w:pPr>
      <w:r w:rsidRPr="002D320F">
        <w:rPr>
          <w:bCs/>
          <w:color w:val="002060"/>
          <w:sz w:val="22"/>
          <w:szCs w:val="22"/>
          <w:lang w:val="en-US"/>
        </w:rPr>
        <w:t xml:space="preserve">            </w:t>
      </w:r>
      <w:r w:rsidR="00306F21" w:rsidRPr="002D320F">
        <w:rPr>
          <w:bCs/>
          <w:color w:val="002060"/>
          <w:sz w:val="22"/>
          <w:szCs w:val="22"/>
          <w:lang w:val="en-US"/>
        </w:rPr>
        <w:t xml:space="preserve">              </w:t>
      </w:r>
      <w:r w:rsidR="000A1EFC" w:rsidRPr="002D320F">
        <w:rPr>
          <w:bCs/>
          <w:color w:val="002060"/>
          <w:sz w:val="22"/>
          <w:szCs w:val="22"/>
          <w:lang w:val="en-US"/>
        </w:rPr>
        <w:t xml:space="preserve"> </w:t>
      </w:r>
      <w:r w:rsidR="00C81287" w:rsidRPr="002D320F">
        <w:rPr>
          <w:bCs/>
          <w:color w:val="002060"/>
          <w:sz w:val="22"/>
          <w:szCs w:val="22"/>
          <w:lang w:val="en-US"/>
        </w:rPr>
        <w:t>profi06@inbox.ru</w:t>
      </w:r>
      <w:r w:rsidR="00C81287" w:rsidRPr="002D320F">
        <w:rPr>
          <w:bCs/>
          <w:color w:val="002060"/>
          <w:sz w:val="22"/>
          <w:szCs w:val="22"/>
          <w:lang w:val="en-US"/>
        </w:rPr>
        <w:tab/>
      </w:r>
    </w:p>
    <w:p w:rsidR="00814CDE" w:rsidRPr="002D320F" w:rsidRDefault="00306F21" w:rsidP="00814CDE">
      <w:pPr>
        <w:tabs>
          <w:tab w:val="left" w:pos="3780"/>
        </w:tabs>
        <w:rPr>
          <w:rStyle w:val="a3"/>
          <w:bCs/>
          <w:color w:val="002060"/>
          <w:sz w:val="22"/>
          <w:szCs w:val="22"/>
          <w:u w:val="none"/>
          <w:lang w:val="en-US"/>
        </w:rPr>
      </w:pPr>
      <w:r w:rsidRPr="002D320F">
        <w:rPr>
          <w:b/>
          <w:color w:val="002060"/>
          <w:sz w:val="22"/>
          <w:szCs w:val="22"/>
          <w:lang w:val="en-US"/>
        </w:rPr>
        <w:t xml:space="preserve">          </w:t>
      </w:r>
      <w:r w:rsidR="000A1EFC" w:rsidRPr="002D320F">
        <w:rPr>
          <w:b/>
          <w:color w:val="002060"/>
          <w:sz w:val="22"/>
          <w:szCs w:val="22"/>
          <w:lang w:val="en-US"/>
        </w:rPr>
        <w:t xml:space="preserve"> </w:t>
      </w:r>
      <w:r w:rsidR="00C81287" w:rsidRPr="002D320F">
        <w:rPr>
          <w:b/>
          <w:color w:val="002060"/>
          <w:sz w:val="22"/>
          <w:szCs w:val="22"/>
        </w:rPr>
        <w:t>Сайт</w:t>
      </w:r>
      <w:r w:rsidR="00C81287" w:rsidRPr="002D320F">
        <w:rPr>
          <w:b/>
          <w:color w:val="002060"/>
          <w:sz w:val="22"/>
          <w:szCs w:val="22"/>
          <w:lang w:val="en-US"/>
        </w:rPr>
        <w:t xml:space="preserve">:   </w:t>
      </w:r>
      <w:r w:rsidR="00C81287" w:rsidRPr="002D320F">
        <w:rPr>
          <w:bCs/>
          <w:color w:val="002060"/>
          <w:sz w:val="22"/>
          <w:szCs w:val="22"/>
          <w:lang w:val="en-US"/>
        </w:rPr>
        <w:t xml:space="preserve"> </w:t>
      </w:r>
      <w:hyperlink r:id="rId10" w:history="1">
        <w:r w:rsidR="00C81287" w:rsidRPr="002D320F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www.hr-profi.kz</w:t>
        </w:r>
      </w:hyperlink>
    </w:p>
    <w:p w:rsidR="002D320F" w:rsidRPr="002D320F" w:rsidRDefault="002D320F" w:rsidP="00990484">
      <w:pPr>
        <w:shd w:val="clear" w:color="auto" w:fill="FFFFFF"/>
        <w:spacing w:before="100" w:beforeAutospacing="1" w:after="210"/>
        <w:rPr>
          <w:color w:val="333333"/>
          <w:sz w:val="22"/>
          <w:szCs w:val="22"/>
        </w:rPr>
      </w:pPr>
      <w:r w:rsidRPr="002D320F">
        <w:rPr>
          <w:noProof/>
          <w:color w:val="C00000"/>
        </w:rPr>
        <w:lastRenderedPageBreak/>
        <w:pict>
          <v:shape id="_x0000_s1077" type="#_x0000_t32" style="position:absolute;margin-left:273.95pt;margin-top:-36.7pt;width:3pt;height:783pt;z-index:251660288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Как определить: облагаемый или не облагаемый оборот по реализации товаров, работ, услуг? (практические примеры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Нюансы заполнения строки 300.00.015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Отнесение НДС в зачет при импорте товаров из стран ЕАЭС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Как отразить оборот и сумму НДС, не относимого зачет при приобретении товаров, работ, услуг, не связанных с облагаемым оборотом? (холодильники, микроволновки, корпоративные праздники и т.д.)</w:t>
      </w:r>
    </w:p>
    <w:p w:rsidR="00C63DBA" w:rsidRPr="002D320F" w:rsidRDefault="00C63DBA" w:rsidP="00C63DBA">
      <w:pPr>
        <w:numPr>
          <w:ilvl w:val="0"/>
          <w:numId w:val="20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Размер облагаемого оборота при реализации автомобилей, зданий и земельных участков</w:t>
      </w:r>
    </w:p>
    <w:p w:rsidR="00C63DBA" w:rsidRPr="002D320F" w:rsidRDefault="00C63DBA" w:rsidP="00C63DBA">
      <w:pPr>
        <w:numPr>
          <w:ilvl w:val="0"/>
          <w:numId w:val="21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Определение облагаемого оборота по НДС при передачи основного средства в безвозмездную аренду</w:t>
      </w:r>
    </w:p>
    <w:p w:rsidR="00C63DBA" w:rsidRPr="002D320F" w:rsidRDefault="00C63DBA" w:rsidP="00C63DBA">
      <w:pPr>
        <w:numPr>
          <w:ilvl w:val="0"/>
          <w:numId w:val="21"/>
        </w:numPr>
        <w:shd w:val="clear" w:color="auto" w:fill="FFFFFF"/>
        <w:spacing w:before="100" w:beforeAutospacing="1" w:after="210"/>
        <w:ind w:left="960"/>
        <w:rPr>
          <w:color w:val="333333"/>
          <w:sz w:val="22"/>
          <w:szCs w:val="22"/>
        </w:rPr>
      </w:pPr>
      <w:r w:rsidRPr="002D320F">
        <w:rPr>
          <w:color w:val="333333"/>
          <w:sz w:val="22"/>
          <w:szCs w:val="22"/>
          <w:shd w:val="clear" w:color="auto" w:fill="FFFFFF"/>
        </w:rPr>
        <w:t>Вопросы по теме</w:t>
      </w:r>
    </w:p>
    <w:p w:rsidR="00474103" w:rsidRPr="002D320F" w:rsidRDefault="00474103" w:rsidP="00C63DBA">
      <w:pPr>
        <w:shd w:val="clear" w:color="auto" w:fill="FFFFFF"/>
        <w:spacing w:before="100" w:beforeAutospacing="1" w:after="100" w:afterAutospacing="1"/>
        <w:rPr>
          <w:color w:val="333333"/>
        </w:rPr>
      </w:pPr>
    </w:p>
    <w:sectPr w:rsidR="00474103" w:rsidRPr="002D320F" w:rsidSect="00BC25D5">
      <w:headerReference w:type="default" r:id="rId11"/>
      <w:footerReference w:type="default" r:id="rId12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85" w:rsidRDefault="00EA4A85" w:rsidP="00E468EC">
      <w:r>
        <w:separator/>
      </w:r>
    </w:p>
  </w:endnote>
  <w:endnote w:type="continuationSeparator" w:id="0">
    <w:p w:rsidR="00EA4A85" w:rsidRDefault="00EA4A85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70" w:rsidRDefault="00F84A70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3E4E70" w:rsidRPr="00B72B99" w:rsidRDefault="003E4E70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3E4E70" w:rsidRPr="0011481E" w:rsidRDefault="003E4E70" w:rsidP="0011481E">
                <w:pPr>
                  <w:pStyle w:val="a6"/>
                  <w:ind w:right="360"/>
                  <w:jc w:val="center"/>
                </w:pPr>
              </w:p>
              <w:p w:rsidR="003E4E70" w:rsidRPr="00F55D99" w:rsidRDefault="003E4E70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85" w:rsidRDefault="00EA4A85" w:rsidP="00E468EC">
      <w:r>
        <w:separator/>
      </w:r>
    </w:p>
  </w:footnote>
  <w:footnote w:type="continuationSeparator" w:id="0">
    <w:p w:rsidR="00EA4A85" w:rsidRDefault="00EA4A85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8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17526AE7" wp14:editId="4FDBF08A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DBA">
      <w:rPr>
        <w:color w:val="FF0000"/>
        <w:sz w:val="32"/>
        <w:szCs w:val="32"/>
        <w:lang w:val="kk-KZ"/>
      </w:rPr>
      <w:t>10 февраля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671D"/>
    <w:multiLevelType w:val="multilevel"/>
    <w:tmpl w:val="C72EBAF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707"/>
    <w:multiLevelType w:val="multilevel"/>
    <w:tmpl w:val="288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34989"/>
    <w:multiLevelType w:val="multilevel"/>
    <w:tmpl w:val="931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C72BC"/>
    <w:multiLevelType w:val="multilevel"/>
    <w:tmpl w:val="E28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7147"/>
    <w:multiLevelType w:val="multilevel"/>
    <w:tmpl w:val="F42C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0"/>
  </w:num>
  <w:num w:numId="4">
    <w:abstractNumId w:val="17"/>
  </w:num>
  <w:num w:numId="5">
    <w:abstractNumId w:val="15"/>
  </w:num>
  <w:num w:numId="6">
    <w:abstractNumId w:val="11"/>
  </w:num>
  <w:num w:numId="7">
    <w:abstractNumId w:val="9"/>
  </w:num>
  <w:num w:numId="8">
    <w:abstractNumId w:val="18"/>
  </w:num>
  <w:num w:numId="9">
    <w:abstractNumId w:val="10"/>
  </w:num>
  <w:num w:numId="10">
    <w:abstractNumId w:val="20"/>
  </w:num>
  <w:num w:numId="11">
    <w:abstractNumId w:val="7"/>
  </w:num>
  <w:num w:numId="12">
    <w:abstractNumId w:val="19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12"/>
  </w:num>
  <w:num w:numId="18">
    <w:abstractNumId w:val="14"/>
  </w:num>
  <w:num w:numId="19">
    <w:abstractNumId w:val="2"/>
  </w:num>
  <w:num w:numId="20">
    <w:abstractNumId w:val="16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2D02"/>
    <w:rsid w:val="00014715"/>
    <w:rsid w:val="000200D0"/>
    <w:rsid w:val="00022613"/>
    <w:rsid w:val="00026A0C"/>
    <w:rsid w:val="000324B6"/>
    <w:rsid w:val="0004578E"/>
    <w:rsid w:val="00045930"/>
    <w:rsid w:val="00046C6E"/>
    <w:rsid w:val="00051011"/>
    <w:rsid w:val="00051329"/>
    <w:rsid w:val="00053719"/>
    <w:rsid w:val="000542D5"/>
    <w:rsid w:val="000664AC"/>
    <w:rsid w:val="00066585"/>
    <w:rsid w:val="00071F66"/>
    <w:rsid w:val="000A0A20"/>
    <w:rsid w:val="000A1EFC"/>
    <w:rsid w:val="000B7A88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20C5"/>
    <w:rsid w:val="00154810"/>
    <w:rsid w:val="001625FD"/>
    <w:rsid w:val="001628EE"/>
    <w:rsid w:val="00166B42"/>
    <w:rsid w:val="001735CE"/>
    <w:rsid w:val="00193347"/>
    <w:rsid w:val="001A39B6"/>
    <w:rsid w:val="001B5CD0"/>
    <w:rsid w:val="001C09EA"/>
    <w:rsid w:val="001D0BF8"/>
    <w:rsid w:val="001D3B15"/>
    <w:rsid w:val="001E7EBA"/>
    <w:rsid w:val="001F08C3"/>
    <w:rsid w:val="00211147"/>
    <w:rsid w:val="00215B3A"/>
    <w:rsid w:val="00220988"/>
    <w:rsid w:val="002214DC"/>
    <w:rsid w:val="002224CC"/>
    <w:rsid w:val="00233DF5"/>
    <w:rsid w:val="00235DC2"/>
    <w:rsid w:val="00235E57"/>
    <w:rsid w:val="00260CDB"/>
    <w:rsid w:val="00261C18"/>
    <w:rsid w:val="00262A9C"/>
    <w:rsid w:val="0027143D"/>
    <w:rsid w:val="00280BD6"/>
    <w:rsid w:val="0028116C"/>
    <w:rsid w:val="002826A3"/>
    <w:rsid w:val="00286FE2"/>
    <w:rsid w:val="002874CE"/>
    <w:rsid w:val="00296265"/>
    <w:rsid w:val="002B2232"/>
    <w:rsid w:val="002B2BDD"/>
    <w:rsid w:val="002B3FD5"/>
    <w:rsid w:val="002B452C"/>
    <w:rsid w:val="002B61FE"/>
    <w:rsid w:val="002C2018"/>
    <w:rsid w:val="002C3107"/>
    <w:rsid w:val="002D320F"/>
    <w:rsid w:val="002D35C9"/>
    <w:rsid w:val="002E0004"/>
    <w:rsid w:val="002E1894"/>
    <w:rsid w:val="002E311F"/>
    <w:rsid w:val="002F6D97"/>
    <w:rsid w:val="00306F21"/>
    <w:rsid w:val="00307B32"/>
    <w:rsid w:val="00314E67"/>
    <w:rsid w:val="0031623A"/>
    <w:rsid w:val="0031732B"/>
    <w:rsid w:val="00320F2C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0CB4"/>
    <w:rsid w:val="00453449"/>
    <w:rsid w:val="004617ED"/>
    <w:rsid w:val="00467B01"/>
    <w:rsid w:val="00470854"/>
    <w:rsid w:val="00474103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D7EE3"/>
    <w:rsid w:val="005E1D51"/>
    <w:rsid w:val="005E50A4"/>
    <w:rsid w:val="005F1226"/>
    <w:rsid w:val="005F2EAC"/>
    <w:rsid w:val="00610461"/>
    <w:rsid w:val="006211B8"/>
    <w:rsid w:val="00644B3D"/>
    <w:rsid w:val="006461F9"/>
    <w:rsid w:val="00646587"/>
    <w:rsid w:val="0065008E"/>
    <w:rsid w:val="00650160"/>
    <w:rsid w:val="006602F2"/>
    <w:rsid w:val="006640FE"/>
    <w:rsid w:val="00673665"/>
    <w:rsid w:val="00680282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651"/>
    <w:rsid w:val="006D48D2"/>
    <w:rsid w:val="006F61D1"/>
    <w:rsid w:val="006F6BAF"/>
    <w:rsid w:val="007117B3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576E"/>
    <w:rsid w:val="007B014D"/>
    <w:rsid w:val="007B7945"/>
    <w:rsid w:val="007C0B41"/>
    <w:rsid w:val="007D10FB"/>
    <w:rsid w:val="007D384A"/>
    <w:rsid w:val="007F10AA"/>
    <w:rsid w:val="00801DCD"/>
    <w:rsid w:val="00802641"/>
    <w:rsid w:val="00803F51"/>
    <w:rsid w:val="008075D0"/>
    <w:rsid w:val="00814CDE"/>
    <w:rsid w:val="00815451"/>
    <w:rsid w:val="00817626"/>
    <w:rsid w:val="00861C7A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E10F8"/>
    <w:rsid w:val="008E2602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59FA"/>
    <w:rsid w:val="00950DC9"/>
    <w:rsid w:val="0095672F"/>
    <w:rsid w:val="009652BF"/>
    <w:rsid w:val="00990484"/>
    <w:rsid w:val="009A0C7B"/>
    <w:rsid w:val="009B0E8D"/>
    <w:rsid w:val="009B35F6"/>
    <w:rsid w:val="009B3CB5"/>
    <w:rsid w:val="009C3011"/>
    <w:rsid w:val="009C4697"/>
    <w:rsid w:val="009C4FC9"/>
    <w:rsid w:val="009D202C"/>
    <w:rsid w:val="009D6DAE"/>
    <w:rsid w:val="009E0A5F"/>
    <w:rsid w:val="009E4AF9"/>
    <w:rsid w:val="009F10C9"/>
    <w:rsid w:val="009F1613"/>
    <w:rsid w:val="009F5859"/>
    <w:rsid w:val="00A01511"/>
    <w:rsid w:val="00A0761D"/>
    <w:rsid w:val="00A26146"/>
    <w:rsid w:val="00A27A8D"/>
    <w:rsid w:val="00A30E15"/>
    <w:rsid w:val="00A33936"/>
    <w:rsid w:val="00A33FBD"/>
    <w:rsid w:val="00A359FE"/>
    <w:rsid w:val="00A40B14"/>
    <w:rsid w:val="00A56E74"/>
    <w:rsid w:val="00A60E12"/>
    <w:rsid w:val="00A778B0"/>
    <w:rsid w:val="00A8673D"/>
    <w:rsid w:val="00A8786E"/>
    <w:rsid w:val="00AA37D2"/>
    <w:rsid w:val="00AA4F0F"/>
    <w:rsid w:val="00AA5395"/>
    <w:rsid w:val="00AB636E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53196"/>
    <w:rsid w:val="00B72B99"/>
    <w:rsid w:val="00B7668E"/>
    <w:rsid w:val="00BA60FD"/>
    <w:rsid w:val="00BB4684"/>
    <w:rsid w:val="00BB6FD2"/>
    <w:rsid w:val="00BB78B7"/>
    <w:rsid w:val="00BC16AD"/>
    <w:rsid w:val="00BC25D5"/>
    <w:rsid w:val="00BC2905"/>
    <w:rsid w:val="00BC449B"/>
    <w:rsid w:val="00BD7099"/>
    <w:rsid w:val="00BE4E6B"/>
    <w:rsid w:val="00BF0477"/>
    <w:rsid w:val="00BF1606"/>
    <w:rsid w:val="00BF379F"/>
    <w:rsid w:val="00C04F4D"/>
    <w:rsid w:val="00C10569"/>
    <w:rsid w:val="00C11506"/>
    <w:rsid w:val="00C20FE9"/>
    <w:rsid w:val="00C2233C"/>
    <w:rsid w:val="00C23067"/>
    <w:rsid w:val="00C24E13"/>
    <w:rsid w:val="00C35D20"/>
    <w:rsid w:val="00C40AB1"/>
    <w:rsid w:val="00C57D5D"/>
    <w:rsid w:val="00C63DBA"/>
    <w:rsid w:val="00C74AD1"/>
    <w:rsid w:val="00C7778E"/>
    <w:rsid w:val="00C81287"/>
    <w:rsid w:val="00C86800"/>
    <w:rsid w:val="00C9741A"/>
    <w:rsid w:val="00C9751A"/>
    <w:rsid w:val="00CB036D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A2765"/>
    <w:rsid w:val="00DB65E7"/>
    <w:rsid w:val="00DB6F45"/>
    <w:rsid w:val="00DD2202"/>
    <w:rsid w:val="00DD3E7D"/>
    <w:rsid w:val="00DD547D"/>
    <w:rsid w:val="00DE24A6"/>
    <w:rsid w:val="00DE427F"/>
    <w:rsid w:val="00DF2BE6"/>
    <w:rsid w:val="00E106E1"/>
    <w:rsid w:val="00E14CFB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A4A85"/>
    <w:rsid w:val="00EB427A"/>
    <w:rsid w:val="00EB7F4A"/>
    <w:rsid w:val="00ED0549"/>
    <w:rsid w:val="00EE052C"/>
    <w:rsid w:val="00EF7481"/>
    <w:rsid w:val="00F06D71"/>
    <w:rsid w:val="00F06E68"/>
    <w:rsid w:val="00F11555"/>
    <w:rsid w:val="00F34AAF"/>
    <w:rsid w:val="00F74305"/>
    <w:rsid w:val="00F75E1A"/>
    <w:rsid w:val="00F8080E"/>
    <w:rsid w:val="00F84A70"/>
    <w:rsid w:val="00F84A79"/>
    <w:rsid w:val="00F923AF"/>
    <w:rsid w:val="00F92E7B"/>
    <w:rsid w:val="00F97222"/>
    <w:rsid w:val="00F97871"/>
    <w:rsid w:val="00FA780E"/>
    <w:rsid w:val="00FB59B3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3" type="connector" idref="#_x0000_s1075"/>
        <o:r id="V:Rule4" type="connector" idref="#_x0000_s1077"/>
      </o:rules>
    </o:shapelayout>
  </w:shapeDefaults>
  <w:decimalSymbol w:val=","/>
  <w:listSeparator w:val=";"/>
  <w14:docId w14:val="2CF1D846"/>
  <w15:docId w15:val="{938DE8C7-FA38-4A35-A48A-623FE2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r-prof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9355-19F2-4295-9E08-C7A65E95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</cp:lastModifiedBy>
  <cp:revision>3</cp:revision>
  <cp:lastPrinted>2021-01-21T07:06:00Z</cp:lastPrinted>
  <dcterms:created xsi:type="dcterms:W3CDTF">2021-01-21T06:24:00Z</dcterms:created>
  <dcterms:modified xsi:type="dcterms:W3CDTF">2021-01-21T08:12:00Z</dcterms:modified>
</cp:coreProperties>
</file>