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AF4FB6" w:rsidRPr="00AF4FB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Особенности международного налогообложения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A76176">
        <w:rPr>
          <w:rFonts w:eastAsia="Times New Roman" w:cstheme="minorHAnsi"/>
          <w:color w:val="000000"/>
          <w:lang w:eastAsia="ru-RU"/>
        </w:rPr>
        <w:t>4 академических часа</w:t>
      </w:r>
    </w:p>
    <w:p w:rsidR="00FD3884" w:rsidRPr="00FD3884" w:rsidRDefault="00AB174D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AB174D">
        <w:rPr>
          <w:rFonts w:eastAsia="Times New Roman" w:cstheme="minorHAnsi"/>
          <w:b/>
          <w:color w:val="000000"/>
          <w:lang w:eastAsia="ru-RU"/>
        </w:rPr>
        <w:t>Лектор: Овсянникова Марина Сергеевна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5612B" w:rsidRPr="0085612B">
        <w:t xml:space="preserve"> </w:t>
      </w:r>
      <w:r w:rsidR="0085612B">
        <w:rPr>
          <w:rFonts w:eastAsia="Times New Roman" w:cstheme="minorHAnsi"/>
          <w:color w:val="000000"/>
          <w:lang w:eastAsia="ru-RU"/>
        </w:rPr>
        <w:t>главные бухгалтера, специалисты</w:t>
      </w:r>
      <w:r w:rsidR="0085612B" w:rsidRPr="0085612B">
        <w:rPr>
          <w:rFonts w:eastAsia="Times New Roman" w:cstheme="minorHAnsi"/>
          <w:color w:val="000000"/>
          <w:lang w:eastAsia="ru-RU"/>
        </w:rPr>
        <w:t xml:space="preserve"> бухгалтерск</w:t>
      </w:r>
      <w:r w:rsidR="00FD3884">
        <w:rPr>
          <w:rFonts w:eastAsia="Times New Roman" w:cstheme="minorHAnsi"/>
          <w:color w:val="000000"/>
          <w:lang w:eastAsia="ru-RU"/>
        </w:rPr>
        <w:t>их и финансовых служб.</w:t>
      </w:r>
      <w:r w:rsidR="0085612B">
        <w:rPr>
          <w:rFonts w:eastAsia="Times New Roman" w:cstheme="minorHAnsi"/>
          <w:color w:val="000000"/>
          <w:lang w:eastAsia="ru-RU"/>
        </w:rPr>
        <w:t xml:space="preserve"> </w:t>
      </w:r>
    </w:p>
    <w:p w:rsidR="00FD3884" w:rsidRDefault="00FD388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A76176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 xml:space="preserve">- получить знания, умения и навыки </w:t>
      </w:r>
      <w:r w:rsidR="00FD3884">
        <w:rPr>
          <w:rFonts w:eastAsia="Times New Roman" w:cstheme="minorHAnsi"/>
          <w:color w:val="000000"/>
          <w:lang w:eastAsia="ru-RU"/>
        </w:rPr>
        <w:t>необходимые при</w:t>
      </w:r>
      <w:r w:rsidR="00A76176">
        <w:rPr>
          <w:rFonts w:eastAsia="Times New Roman" w:cstheme="minorHAnsi"/>
          <w:color w:val="000000"/>
          <w:lang w:eastAsia="ru-RU"/>
        </w:rPr>
        <w:t xml:space="preserve"> заполнении налоговых форм и отчетностей</w:t>
      </w:r>
    </w:p>
    <w:p w:rsidR="0085612B" w:rsidRPr="0085612B" w:rsidRDefault="00FD3884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85612B">
        <w:rPr>
          <w:rFonts w:eastAsia="Times New Roman" w:cstheme="minorHAnsi"/>
          <w:color w:val="000000"/>
          <w:lang w:eastAsia="ru-RU"/>
        </w:rPr>
        <w:t>актуализировать профессиональные умения и навыки</w:t>
      </w:r>
    </w:p>
    <w:p w:rsidR="0085612B" w:rsidRPr="0085612B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>- обсудить законодательные изменения в бухгалтерском учете и налогообложении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Разобраться в многочисленных изменениях и отразить </w:t>
      </w:r>
      <w:r w:rsidR="00FD3884">
        <w:rPr>
          <w:rFonts w:eastAsia="Times New Roman" w:cstheme="minorHAnsi"/>
          <w:color w:val="000000"/>
          <w:lang w:eastAsia="ru-RU"/>
        </w:rPr>
        <w:t xml:space="preserve">в отчетности </w:t>
      </w:r>
      <w:r w:rsidR="0085612B" w:rsidRPr="00CC4300">
        <w:rPr>
          <w:rFonts w:eastAsia="Times New Roman" w:cstheme="minorHAnsi"/>
          <w:color w:val="000000"/>
          <w:lang w:eastAsia="ru-RU"/>
        </w:rPr>
        <w:t>как уже действующие новые требования, так и в</w:t>
      </w:r>
      <w:r w:rsidRPr="00CC4300">
        <w:rPr>
          <w:rFonts w:eastAsia="Times New Roman" w:cstheme="minorHAnsi"/>
          <w:color w:val="000000"/>
          <w:lang w:eastAsia="ru-RU"/>
        </w:rPr>
        <w:t>ступающие в силу с 1 января 2015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г.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</w:t>
      </w:r>
      <w:r w:rsidR="00FD3884">
        <w:rPr>
          <w:rFonts w:eastAsia="Times New Roman" w:cstheme="minorHAnsi"/>
          <w:color w:val="000000"/>
          <w:lang w:eastAsia="ru-RU"/>
        </w:rPr>
        <w:t xml:space="preserve">новых отчетностей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ответы эксперта по своей ситуации; </w:t>
      </w:r>
    </w:p>
    <w:p w:rsidR="00B35156" w:rsidRPr="00CC4300" w:rsidRDefault="00CC4300" w:rsidP="00CC4300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Подготовиться к проверкам, избежать претензий и штрафов налоговой службы.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8C0D70" w:rsidRPr="00FD3884" w:rsidRDefault="00A76176" w:rsidP="00FD3884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Cs/>
          <w:color w:val="002060"/>
          <w:spacing w:val="-15"/>
          <w:kern w:val="36"/>
          <w:sz w:val="36"/>
          <w:szCs w:val="36"/>
          <w:lang w:eastAsia="ru-RU"/>
        </w:rPr>
      </w:pPr>
      <w:r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AF4FB6" w:rsidRPr="00AF4FB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Особенности международного налогообложения</w:t>
      </w:r>
      <w:r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F4FB6" w:rsidRPr="00AF4FB6" w:rsidRDefault="00AF4FB6" w:rsidP="00AF4FB6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Налогообложение нерезидентов</w:t>
      </w:r>
    </w:p>
    <w:p w:rsidR="00AF4FB6" w:rsidRPr="00AF4FB6" w:rsidRDefault="00AF4FB6" w:rsidP="00AF4F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Основной принцип международного налогообложения.</w:t>
      </w:r>
    </w:p>
    <w:p w:rsidR="00AF4FB6" w:rsidRPr="00AF4FB6" w:rsidRDefault="00AF4FB6" w:rsidP="00AF4F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Разделение налогоплательщиков на резидентов и нерезидентов.</w:t>
      </w:r>
    </w:p>
    <w:p w:rsidR="00AF4FB6" w:rsidRPr="00AF4FB6" w:rsidRDefault="00AF4FB6" w:rsidP="00AF4F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Понятие постоянного учреждения нерезидентов.</w:t>
      </w:r>
    </w:p>
    <w:p w:rsidR="00AF4FB6" w:rsidRPr="00AF4FB6" w:rsidRDefault="00AF4FB6" w:rsidP="00AF4F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Доходы нерезидентов из источников Республики Казахстан.</w:t>
      </w:r>
    </w:p>
    <w:p w:rsidR="00AF4FB6" w:rsidRPr="00AF4FB6" w:rsidRDefault="00AF4FB6" w:rsidP="00AF4F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Особенности налогообложения доходов физических лиц нерезидентов. Заполнение формы 210.00.</w:t>
      </w:r>
    </w:p>
    <w:p w:rsidR="00AF4FB6" w:rsidRPr="00AF4FB6" w:rsidRDefault="00AF4FB6" w:rsidP="00AF4F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Особенности налогообложения доходов юридических лиц-нерезидентов, осуществляющих деятельность без образования постоянного учреждения в РК:</w:t>
      </w:r>
    </w:p>
    <w:p w:rsidR="00AF4FB6" w:rsidRPr="00AF4FB6" w:rsidRDefault="00AF4FB6" w:rsidP="00AF4FB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порядок исчисления и удержания подоходного налога у источника выплаты;</w:t>
      </w:r>
    </w:p>
    <w:p w:rsidR="00AF4FB6" w:rsidRPr="00AF4FB6" w:rsidRDefault="00AF4FB6" w:rsidP="00AF4FB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налогообложение пассивных доходов;</w:t>
      </w:r>
    </w:p>
    <w:p w:rsidR="00AF4FB6" w:rsidRPr="00AF4FB6" w:rsidRDefault="00AF4FB6" w:rsidP="00AF4FB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ставки подоходного налога;</w:t>
      </w:r>
    </w:p>
    <w:p w:rsidR="00AF4FB6" w:rsidRPr="00AF4FB6" w:rsidRDefault="00AF4FB6" w:rsidP="00AF4FB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доходы, освобожденные от налогообложения;</w:t>
      </w:r>
    </w:p>
    <w:p w:rsidR="00AF4FB6" w:rsidRPr="00AF4FB6" w:rsidRDefault="00AF4FB6" w:rsidP="00AF4FB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порядок представления налоговой отчетности по форме 101.04.</w:t>
      </w:r>
    </w:p>
    <w:p w:rsidR="00AF4FB6" w:rsidRPr="00AF4FB6" w:rsidRDefault="00AF4FB6" w:rsidP="00AF4F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Особенности налогообложения доходов юридических лиц-нерезидентов, осуществляющих деятельность в РК через постоянное учреждение:</w:t>
      </w:r>
    </w:p>
    <w:p w:rsidR="00AF4FB6" w:rsidRPr="00AF4FB6" w:rsidRDefault="00AF4FB6" w:rsidP="00AF4FB6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определение налогооблагаемого дохода;</w:t>
      </w:r>
    </w:p>
    <w:p w:rsidR="00AF4FB6" w:rsidRPr="00AF4FB6" w:rsidRDefault="00AF4FB6" w:rsidP="00AF4FB6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порядок налогообложения чистого дохода.</w:t>
      </w:r>
    </w:p>
    <w:p w:rsidR="00AF4FB6" w:rsidRPr="00AF4FB6" w:rsidRDefault="00AF4FB6" w:rsidP="00AF4F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Применение специальных положений по международным договорам</w:t>
      </w:r>
    </w:p>
    <w:p w:rsidR="00AF4FB6" w:rsidRPr="00AF4FB6" w:rsidRDefault="00AF4FB6" w:rsidP="00AF4F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F4FB6">
        <w:rPr>
          <w:rFonts w:ascii="Cambria" w:eastAsia="Times New Roman" w:hAnsi="Cambria" w:cs="Times New Roman"/>
          <w:sz w:val="24"/>
          <w:szCs w:val="24"/>
          <w:lang w:eastAsia="ru-RU"/>
        </w:rPr>
        <w:t>НДС при приобретении работ (услуг) от нерезидента</w:t>
      </w:r>
    </w:p>
    <w:p w:rsidR="00CA0F18" w:rsidRPr="00550B9E" w:rsidRDefault="00CA0F18" w:rsidP="00FD3884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sectPr w:rsidR="00CA0F18" w:rsidRPr="00550B9E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FDA"/>
    <w:multiLevelType w:val="hybridMultilevel"/>
    <w:tmpl w:val="8A322BDA"/>
    <w:lvl w:ilvl="0" w:tplc="89FC06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FB0C48"/>
    <w:multiLevelType w:val="hybridMultilevel"/>
    <w:tmpl w:val="F01A9808"/>
    <w:lvl w:ilvl="0" w:tplc="006A3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3653"/>
    <w:multiLevelType w:val="hybridMultilevel"/>
    <w:tmpl w:val="4DB4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207CD"/>
    <w:multiLevelType w:val="hybridMultilevel"/>
    <w:tmpl w:val="D96C885A"/>
    <w:lvl w:ilvl="0" w:tplc="439AF808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9500B9F"/>
    <w:multiLevelType w:val="hybridMultilevel"/>
    <w:tmpl w:val="B358B386"/>
    <w:lvl w:ilvl="0" w:tplc="BD5612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B02D7"/>
    <w:multiLevelType w:val="hybridMultilevel"/>
    <w:tmpl w:val="6D605324"/>
    <w:lvl w:ilvl="0" w:tplc="C51C6BC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7"/>
  </w:num>
  <w:num w:numId="5">
    <w:abstractNumId w:val="10"/>
  </w:num>
  <w:num w:numId="6">
    <w:abstractNumId w:val="15"/>
  </w:num>
  <w:num w:numId="7">
    <w:abstractNumId w:val="17"/>
  </w:num>
  <w:num w:numId="8">
    <w:abstractNumId w:val="14"/>
  </w:num>
  <w:num w:numId="9">
    <w:abstractNumId w:val="6"/>
  </w:num>
  <w:num w:numId="10">
    <w:abstractNumId w:val="26"/>
  </w:num>
  <w:num w:numId="11">
    <w:abstractNumId w:val="4"/>
  </w:num>
  <w:num w:numId="12">
    <w:abstractNumId w:val="24"/>
  </w:num>
  <w:num w:numId="13">
    <w:abstractNumId w:val="2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3"/>
  </w:num>
  <w:num w:numId="19">
    <w:abstractNumId w:val="8"/>
  </w:num>
  <w:num w:numId="20">
    <w:abstractNumId w:val="2"/>
  </w:num>
  <w:num w:numId="21">
    <w:abstractNumId w:val="9"/>
  </w:num>
  <w:num w:numId="22">
    <w:abstractNumId w:val="20"/>
  </w:num>
  <w:num w:numId="23">
    <w:abstractNumId w:val="16"/>
  </w:num>
  <w:num w:numId="24">
    <w:abstractNumId w:val="22"/>
  </w:num>
  <w:num w:numId="25">
    <w:abstractNumId w:val="11"/>
  </w:num>
  <w:num w:numId="26">
    <w:abstractNumId w:val="0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B7EB0"/>
    <w:rsid w:val="001F213B"/>
    <w:rsid w:val="00256187"/>
    <w:rsid w:val="002E4249"/>
    <w:rsid w:val="003F18BA"/>
    <w:rsid w:val="0048743B"/>
    <w:rsid w:val="00550B9E"/>
    <w:rsid w:val="0085612B"/>
    <w:rsid w:val="008C0D70"/>
    <w:rsid w:val="008C7938"/>
    <w:rsid w:val="009102CA"/>
    <w:rsid w:val="0095393E"/>
    <w:rsid w:val="00A76176"/>
    <w:rsid w:val="00AB174D"/>
    <w:rsid w:val="00AF4FB6"/>
    <w:rsid w:val="00B35156"/>
    <w:rsid w:val="00C27B37"/>
    <w:rsid w:val="00CA0F18"/>
    <w:rsid w:val="00CB17DF"/>
    <w:rsid w:val="00CC4300"/>
    <w:rsid w:val="00DD030F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84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2014-12-10T09:33:00Z</dcterms:created>
  <dcterms:modified xsi:type="dcterms:W3CDTF">2015-01-20T09:58:00Z</dcterms:modified>
</cp:coreProperties>
</file>