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6D" w:rsidRDefault="003D2221" w:rsidP="00344D26">
      <w:pPr>
        <w:tabs>
          <w:tab w:val="left" w:pos="284"/>
        </w:tabs>
        <w:ind w:left="426" w:hanging="436"/>
        <w:jc w:val="right"/>
        <w:rPr>
          <w:sz w:val="28"/>
          <w:szCs w:val="28"/>
        </w:rPr>
      </w:pPr>
      <w:bookmarkStart w:id="0" w:name="_GoBack"/>
      <w:r>
        <w:rPr>
          <w:bCs/>
          <w:noProof/>
          <w:sz w:val="22"/>
          <w:szCs w:val="22"/>
        </w:rPr>
        <mc:AlternateContent>
          <mc:Choice Requires="wps">
            <w:drawing>
              <wp:anchor distT="0" distB="0" distL="114300" distR="114300" simplePos="0" relativeHeight="251658752" behindDoc="0" locked="0" layoutInCell="1" allowOverlap="1" wp14:anchorId="22A0657E" wp14:editId="7E626078">
                <wp:simplePos x="0" y="0"/>
                <wp:positionH relativeFrom="column">
                  <wp:posOffset>4122420</wp:posOffset>
                </wp:positionH>
                <wp:positionV relativeFrom="paragraph">
                  <wp:posOffset>-376555</wp:posOffset>
                </wp:positionV>
                <wp:extent cx="0" cy="9667875"/>
                <wp:effectExtent l="57150" t="57150" r="57150" b="6667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9" o:spid="_x0000_s1026" type="#_x0000_t32" style="position:absolute;margin-left:324.6pt;margin-top:-29.65pt;width:0;height:7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" strokecolor="#4f81bd" strokeweight="2.5pt">
                <v:stroke dashstyle="1 1" startarrow="diamond" endarrow="diamond" endcap="round"/>
                <v:shadow color="#868686"/>
              </v:shape>
            </w:pict>
          </mc:Fallback>
        </mc:AlternateContent>
      </w:r>
      <w:bookmarkEnd w:id="0"/>
      <w:r w:rsidR="00C734DD">
        <w:rPr>
          <w:rFonts w:ascii="Cambria" w:hAnsi="Cambria"/>
          <w:b/>
          <w:noProof/>
          <w:color w:val="002060"/>
          <w:sz w:val="28"/>
          <w:szCs w:val="28"/>
        </w:rPr>
        <mc:AlternateContent>
          <mc:Choice Requires="wps">
            <w:drawing>
              <wp:anchor distT="0" distB="0" distL="114300" distR="114300" simplePos="0" relativeHeight="251660800" behindDoc="0" locked="0" layoutInCell="1" allowOverlap="1" wp14:anchorId="5F5E2C72" wp14:editId="3ADBF059">
                <wp:simplePos x="0" y="0"/>
                <wp:positionH relativeFrom="column">
                  <wp:posOffset>-163830</wp:posOffset>
                </wp:positionH>
                <wp:positionV relativeFrom="paragraph">
                  <wp:posOffset>-138430</wp:posOffset>
                </wp:positionV>
                <wp:extent cx="3766185" cy="647700"/>
                <wp:effectExtent l="76200" t="76200" r="5715"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647700"/>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6753B3" w:rsidRPr="006753B3" w:rsidRDefault="00CA5A62" w:rsidP="006753B3">
                            <w:pPr>
                              <w:jc w:val="center"/>
                              <w:rPr>
                                <w:b/>
                                <w:color w:val="FFFFFF" w:themeColor="background1"/>
                                <w:sz w:val="22"/>
                                <w:szCs w:val="22"/>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F627B2">
                              <w:rPr>
                                <w:rFonts w:ascii="Cambria" w:hAnsi="Cambria" w:cs="Calibri"/>
                                <w:b/>
                                <w:color w:val="FFFFFF" w:themeColor="background1"/>
                                <w:sz w:val="22"/>
                                <w:szCs w:val="22"/>
                              </w:rPr>
                              <w:t>«</w:t>
                            </w:r>
                            <w:r w:rsidR="00F627B2">
                              <w:rPr>
                                <w:b/>
                                <w:color w:val="FFFFFF" w:themeColor="background1"/>
                                <w:sz w:val="22"/>
                                <w:szCs w:val="22"/>
                              </w:rPr>
                              <w:t>Достижение консенсуса в трудовых спорах. Трудовые отношения между работодателем и работником»</w:t>
                            </w:r>
                          </w:p>
                          <w:p w:rsidR="00CA5A62" w:rsidRPr="00CA5A62" w:rsidRDefault="00CA5A62" w:rsidP="00CA5A62">
                            <w:pPr>
                              <w:shd w:val="clear" w:color="auto" w:fill="365F91"/>
                              <w:jc w:val="both"/>
                              <w:rPr>
                                <w:rFonts w:ascii="Cambria" w:hAnsi="Cambria"/>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12.9pt;margin-top:-10.9pt;width:296.5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" fillcolor="#365f91" stroked="f">
                <v:shadow on="t" type="double" opacity=".5" color2="shadow add(102)" offset="-3pt,-3pt" offset2="-6pt,-6pt"/>
                <v:textbox>
                  <w:txbxContent>
                    <w:p w:rsidR="006753B3" w:rsidRPr="006753B3" w:rsidRDefault="00CA5A62" w:rsidP="006753B3">
                      <w:pPr>
                        <w:jc w:val="center"/>
                        <w:rPr>
                          <w:b/>
                          <w:color w:val="FFFFFF" w:themeColor="background1"/>
                          <w:sz w:val="22"/>
                          <w:szCs w:val="22"/>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F627B2">
                        <w:rPr>
                          <w:rFonts w:ascii="Cambria" w:hAnsi="Cambria" w:cs="Calibri"/>
                          <w:b/>
                          <w:color w:val="FFFFFF" w:themeColor="background1"/>
                          <w:sz w:val="22"/>
                          <w:szCs w:val="22"/>
                        </w:rPr>
                        <w:t>«</w:t>
                      </w:r>
                      <w:r w:rsidR="00F627B2">
                        <w:rPr>
                          <w:b/>
                          <w:color w:val="FFFFFF" w:themeColor="background1"/>
                          <w:sz w:val="22"/>
                          <w:szCs w:val="22"/>
                        </w:rPr>
                        <w:t>Достижение консенсуса в трудовых спорах. Трудовые отношения между работодателем и работником»</w:t>
                      </w:r>
                    </w:p>
                    <w:p w:rsidR="00CA5A62" w:rsidRPr="00CA5A62" w:rsidRDefault="00CA5A62" w:rsidP="00CA5A62">
                      <w:pPr>
                        <w:shd w:val="clear" w:color="auto" w:fill="365F91"/>
                        <w:jc w:val="both"/>
                        <w:rPr>
                          <w:rFonts w:ascii="Cambria" w:hAnsi="Cambria"/>
                          <w:b/>
                          <w:bCs/>
                          <w:color w:val="FFFFFF"/>
                        </w:rPr>
                      </w:pPr>
                    </w:p>
                  </w:txbxContent>
                </v:textbox>
              </v:rect>
            </w:pict>
          </mc:Fallback>
        </mc:AlternateContent>
      </w:r>
      <w:r w:rsidR="00DE0568" w:rsidRPr="00052C35">
        <w:rPr>
          <w:sz w:val="28"/>
          <w:szCs w:val="28"/>
        </w:rPr>
        <w:tab/>
      </w:r>
      <w:r w:rsidR="00E9006D" w:rsidRPr="00052C35">
        <w:rPr>
          <w:sz w:val="28"/>
          <w:szCs w:val="28"/>
        </w:rPr>
        <w:tab/>
      </w:r>
    </w:p>
    <w:p w:rsidR="00A90178" w:rsidRDefault="00A90178" w:rsidP="00052C35">
      <w:pPr>
        <w:ind w:left="720"/>
        <w:jc w:val="right"/>
        <w:rPr>
          <w:sz w:val="28"/>
          <w:szCs w:val="28"/>
        </w:rPr>
      </w:pPr>
    </w:p>
    <w:p w:rsidR="00A90178" w:rsidRDefault="00A90178" w:rsidP="00C734DD">
      <w:pPr>
        <w:rPr>
          <w:sz w:val="28"/>
          <w:szCs w:val="28"/>
        </w:rPr>
      </w:pPr>
    </w:p>
    <w:p w:rsidR="00A90178" w:rsidRPr="00BE070F" w:rsidRDefault="00A90178" w:rsidP="00344D26">
      <w:pPr>
        <w:pStyle w:val="afa"/>
        <w:shd w:val="clear" w:color="auto" w:fill="auto"/>
        <w:tabs>
          <w:tab w:val="left" w:leader="dot" w:pos="5064"/>
          <w:tab w:val="left" w:leader="dot" w:pos="5117"/>
          <w:tab w:val="right" w:leader="dot" w:pos="5772"/>
        </w:tabs>
        <w:spacing w:line="240" w:lineRule="auto"/>
        <w:ind w:left="142" w:hanging="142"/>
        <w:rPr>
          <w:rStyle w:val="af9"/>
          <w:b/>
          <w:color w:val="000000"/>
          <w:sz w:val="24"/>
          <w:szCs w:val="24"/>
        </w:rPr>
      </w:pPr>
      <w:r w:rsidRPr="00BE070F">
        <w:rPr>
          <w:rStyle w:val="af9"/>
          <w:b/>
          <w:color w:val="000000"/>
          <w:sz w:val="24"/>
          <w:szCs w:val="24"/>
        </w:rPr>
        <w:t>Урегулирование споров и конфликтов на  рабочих местах</w:t>
      </w:r>
    </w:p>
    <w:p w:rsidR="00A90178" w:rsidRPr="00534BE9" w:rsidRDefault="00A90178" w:rsidP="00263895">
      <w:pPr>
        <w:numPr>
          <w:ilvl w:val="0"/>
          <w:numId w:val="3"/>
        </w:numPr>
        <w:ind w:left="0" w:firstLine="0"/>
        <w:rPr>
          <w:bCs/>
        </w:rPr>
      </w:pPr>
      <w:r w:rsidRPr="00534BE9">
        <w:rPr>
          <w:bCs/>
        </w:rPr>
        <w:t xml:space="preserve">Понятие  и разрешение трудовых споров </w:t>
      </w:r>
    </w:p>
    <w:p w:rsidR="00A90178" w:rsidRPr="00534BE9" w:rsidRDefault="00A90178" w:rsidP="00263895">
      <w:pPr>
        <w:numPr>
          <w:ilvl w:val="0"/>
          <w:numId w:val="3"/>
        </w:numPr>
        <w:ind w:left="709" w:hanging="709"/>
        <w:rPr>
          <w:color w:val="000000"/>
        </w:rPr>
      </w:pPr>
      <w:r w:rsidRPr="00534BE9">
        <w:rPr>
          <w:color w:val="000000"/>
        </w:rPr>
        <w:t xml:space="preserve">Пути, подходы и методы решений в конфликтной </w:t>
      </w:r>
      <w:r w:rsidR="00344D26">
        <w:rPr>
          <w:color w:val="000000"/>
        </w:rPr>
        <w:t xml:space="preserve">    </w:t>
      </w:r>
      <w:r w:rsidRPr="00534BE9">
        <w:rPr>
          <w:color w:val="000000"/>
        </w:rPr>
        <w:t>ситуации</w:t>
      </w:r>
    </w:p>
    <w:p w:rsidR="00A90178" w:rsidRPr="00534BE9" w:rsidRDefault="00A90178" w:rsidP="00263895">
      <w:pPr>
        <w:pStyle w:val="afa"/>
        <w:numPr>
          <w:ilvl w:val="0"/>
          <w:numId w:val="3"/>
        </w:numPr>
        <w:shd w:val="clear" w:color="auto" w:fill="auto"/>
        <w:tabs>
          <w:tab w:val="left" w:leader="dot" w:pos="5064"/>
          <w:tab w:val="left" w:leader="dot" w:pos="5117"/>
          <w:tab w:val="right" w:leader="dot" w:pos="5772"/>
        </w:tabs>
        <w:spacing w:line="240" w:lineRule="auto"/>
        <w:ind w:left="709" w:hanging="709"/>
        <w:rPr>
          <w:rStyle w:val="af9"/>
          <w:color w:val="000000"/>
          <w:sz w:val="24"/>
          <w:szCs w:val="24"/>
        </w:rPr>
      </w:pPr>
      <w:r w:rsidRPr="00534BE9">
        <w:rPr>
          <w:rFonts w:eastAsia="Times New Roman"/>
          <w:b w:val="0"/>
          <w:color w:val="000000"/>
          <w:sz w:val="24"/>
          <w:szCs w:val="24"/>
        </w:rPr>
        <w:t>Соотношение силовых и мирных методов разрешения конфликтов</w:t>
      </w:r>
    </w:p>
    <w:p w:rsidR="00534BE9" w:rsidRPr="00534BE9" w:rsidRDefault="00534BE9" w:rsidP="00344D26">
      <w:pPr>
        <w:pStyle w:val="a8"/>
        <w:ind w:left="142" w:hanging="142"/>
        <w:rPr>
          <w:rFonts w:ascii="Arial" w:hAnsi="Arial" w:cs="Arial"/>
          <w:b/>
          <w:bCs/>
        </w:rPr>
      </w:pPr>
    </w:p>
    <w:p w:rsidR="00534BE9" w:rsidRPr="00BE070F" w:rsidRDefault="00534BE9" w:rsidP="00344D26">
      <w:pPr>
        <w:ind w:left="142" w:hanging="142"/>
        <w:rPr>
          <w:b/>
        </w:rPr>
      </w:pPr>
      <w:r w:rsidRPr="00BE070F">
        <w:rPr>
          <w:b/>
        </w:rPr>
        <w:t>Согласительные и примирительные процедуры</w:t>
      </w:r>
    </w:p>
    <w:p w:rsidR="00534BE9" w:rsidRPr="007B314A" w:rsidRDefault="00344D26" w:rsidP="00263895">
      <w:pPr>
        <w:pStyle w:val="a8"/>
        <w:numPr>
          <w:ilvl w:val="0"/>
          <w:numId w:val="5"/>
        </w:numPr>
        <w:tabs>
          <w:tab w:val="left" w:pos="567"/>
        </w:tabs>
        <w:ind w:left="709" w:hanging="709"/>
        <w:rPr>
          <w:color w:val="000000"/>
        </w:rPr>
      </w:pPr>
      <w:r>
        <w:rPr>
          <w:color w:val="000000"/>
        </w:rPr>
        <w:t xml:space="preserve">  </w:t>
      </w:r>
      <w:r w:rsidR="00534BE9" w:rsidRPr="007B314A">
        <w:rPr>
          <w:color w:val="000000"/>
        </w:rPr>
        <w:t>Применение согласительных и примирительных процедур при урегулировании споров, возникающих из частных правоотношений</w:t>
      </w:r>
    </w:p>
    <w:p w:rsidR="00A90178" w:rsidRPr="00190D1A" w:rsidRDefault="00344D26" w:rsidP="00263895">
      <w:pPr>
        <w:pStyle w:val="a8"/>
        <w:numPr>
          <w:ilvl w:val="0"/>
          <w:numId w:val="4"/>
        </w:numPr>
        <w:tabs>
          <w:tab w:val="left" w:pos="567"/>
        </w:tabs>
        <w:ind w:left="709" w:hanging="709"/>
      </w:pPr>
      <w:r>
        <w:rPr>
          <w:color w:val="000000"/>
        </w:rPr>
        <w:t xml:space="preserve">  </w:t>
      </w:r>
      <w:r w:rsidR="00534BE9" w:rsidRPr="007B314A">
        <w:rPr>
          <w:color w:val="000000"/>
        </w:rPr>
        <w:t xml:space="preserve">Применение согласительных и примирительных </w:t>
      </w:r>
      <w:r>
        <w:rPr>
          <w:color w:val="000000"/>
        </w:rPr>
        <w:t xml:space="preserve">  </w:t>
      </w:r>
      <w:r w:rsidR="00534BE9" w:rsidRPr="007B314A">
        <w:rPr>
          <w:color w:val="000000"/>
        </w:rPr>
        <w:t>процедур при урегулировании споров возникающих из публичных правоотношений</w:t>
      </w:r>
    </w:p>
    <w:p w:rsidR="00190D1A" w:rsidRPr="007B314A" w:rsidRDefault="00190D1A" w:rsidP="00344D26">
      <w:pPr>
        <w:pStyle w:val="a8"/>
        <w:tabs>
          <w:tab w:val="left" w:pos="567"/>
        </w:tabs>
        <w:ind w:left="142" w:hanging="142"/>
      </w:pPr>
    </w:p>
    <w:p w:rsidR="007B314A" w:rsidRPr="00BE070F" w:rsidRDefault="007B314A" w:rsidP="00344D26">
      <w:pPr>
        <w:pStyle w:val="afa"/>
        <w:shd w:val="clear" w:color="auto" w:fill="auto"/>
        <w:tabs>
          <w:tab w:val="left" w:leader="dot" w:pos="5064"/>
          <w:tab w:val="left" w:leader="dot" w:pos="5117"/>
          <w:tab w:val="right" w:leader="dot" w:pos="5772"/>
        </w:tabs>
        <w:spacing w:line="240" w:lineRule="auto"/>
        <w:ind w:left="142" w:hanging="142"/>
        <w:rPr>
          <w:rStyle w:val="af9"/>
          <w:b/>
          <w:color w:val="000000"/>
          <w:sz w:val="24"/>
          <w:szCs w:val="24"/>
        </w:rPr>
      </w:pPr>
      <w:r w:rsidRPr="00BE070F">
        <w:rPr>
          <w:rStyle w:val="af9"/>
          <w:b/>
          <w:color w:val="000000"/>
          <w:sz w:val="24"/>
          <w:szCs w:val="24"/>
        </w:rPr>
        <w:t>Процессуальный порядок рассмотрения индивидуальных трудовых споров</w:t>
      </w:r>
    </w:p>
    <w:p w:rsidR="007B314A" w:rsidRPr="00F20CAF" w:rsidRDefault="007B314A" w:rsidP="00263895">
      <w:pPr>
        <w:numPr>
          <w:ilvl w:val="0"/>
          <w:numId w:val="6"/>
        </w:numPr>
        <w:tabs>
          <w:tab w:val="clear" w:pos="720"/>
        </w:tabs>
        <w:ind w:left="709" w:hanging="709"/>
        <w:rPr>
          <w:bCs/>
        </w:rPr>
      </w:pPr>
      <w:r w:rsidRPr="00F20CAF">
        <w:rPr>
          <w:bCs/>
        </w:rPr>
        <w:t xml:space="preserve">Каковы причины и условия рассмотрения индивидуальных трудовых споров </w:t>
      </w:r>
    </w:p>
    <w:p w:rsidR="007B314A" w:rsidRPr="00F20CAF" w:rsidRDefault="00344D26" w:rsidP="00263895">
      <w:pPr>
        <w:numPr>
          <w:ilvl w:val="0"/>
          <w:numId w:val="6"/>
        </w:numPr>
        <w:tabs>
          <w:tab w:val="clear" w:pos="720"/>
          <w:tab w:val="num" w:pos="567"/>
        </w:tabs>
        <w:ind w:left="709" w:hanging="709"/>
        <w:rPr>
          <w:bCs/>
        </w:rPr>
      </w:pPr>
      <w:r>
        <w:rPr>
          <w:bCs/>
        </w:rPr>
        <w:t xml:space="preserve">  </w:t>
      </w:r>
      <w:r w:rsidR="007B314A" w:rsidRPr="00F20CAF">
        <w:rPr>
          <w:bCs/>
        </w:rPr>
        <w:t xml:space="preserve">Что такое согласительная </w:t>
      </w:r>
      <w:proofErr w:type="gramStart"/>
      <w:r w:rsidR="007B314A" w:rsidRPr="00F20CAF">
        <w:rPr>
          <w:bCs/>
        </w:rPr>
        <w:t>комиссия</w:t>
      </w:r>
      <w:proofErr w:type="gramEnd"/>
      <w:r w:rsidR="007B314A" w:rsidRPr="00F20CAF">
        <w:rPr>
          <w:bCs/>
        </w:rPr>
        <w:t xml:space="preserve"> и </w:t>
      </w:r>
      <w:proofErr w:type="gramStart"/>
      <w:r w:rsidR="007B314A" w:rsidRPr="00F20CAF">
        <w:rPr>
          <w:bCs/>
        </w:rPr>
        <w:t>какова</w:t>
      </w:r>
      <w:proofErr w:type="gramEnd"/>
      <w:r w:rsidR="007B314A" w:rsidRPr="00F20CAF">
        <w:rPr>
          <w:bCs/>
        </w:rPr>
        <w:t xml:space="preserve"> ее роль в рассмотрении индивидуальных трудовых споров </w:t>
      </w:r>
    </w:p>
    <w:p w:rsidR="007B314A" w:rsidRPr="00F20CAF" w:rsidRDefault="007B314A" w:rsidP="00263895">
      <w:pPr>
        <w:numPr>
          <w:ilvl w:val="0"/>
          <w:numId w:val="6"/>
        </w:numPr>
        <w:tabs>
          <w:tab w:val="num" w:pos="142"/>
        </w:tabs>
        <w:ind w:left="709" w:hanging="709"/>
        <w:rPr>
          <w:bCs/>
        </w:rPr>
      </w:pPr>
      <w:r w:rsidRPr="00F20CAF">
        <w:rPr>
          <w:bCs/>
        </w:rPr>
        <w:t>Процедура создания согласительной комиссии</w:t>
      </w:r>
    </w:p>
    <w:p w:rsidR="007B314A" w:rsidRPr="00F20CAF" w:rsidRDefault="00344D26" w:rsidP="00263895">
      <w:pPr>
        <w:numPr>
          <w:ilvl w:val="0"/>
          <w:numId w:val="6"/>
        </w:numPr>
        <w:tabs>
          <w:tab w:val="clear" w:pos="720"/>
          <w:tab w:val="num" w:pos="567"/>
        </w:tabs>
        <w:ind w:left="709" w:hanging="709"/>
        <w:rPr>
          <w:bCs/>
        </w:rPr>
      </w:pPr>
      <w:r>
        <w:rPr>
          <w:bCs/>
        </w:rPr>
        <w:t xml:space="preserve">  </w:t>
      </w:r>
      <w:r w:rsidR="007B314A" w:rsidRPr="00F20CAF">
        <w:rPr>
          <w:bCs/>
        </w:rPr>
        <w:t xml:space="preserve">Порядок принятия решения согласительной комиссии по трудовым спорам </w:t>
      </w:r>
    </w:p>
    <w:p w:rsidR="007B314A" w:rsidRPr="00F20CAF" w:rsidRDefault="00344D26" w:rsidP="00263895">
      <w:pPr>
        <w:numPr>
          <w:ilvl w:val="0"/>
          <w:numId w:val="6"/>
        </w:numPr>
        <w:tabs>
          <w:tab w:val="clear" w:pos="720"/>
          <w:tab w:val="num" w:pos="567"/>
        </w:tabs>
        <w:ind w:left="709" w:hanging="709"/>
        <w:rPr>
          <w:bCs/>
        </w:rPr>
      </w:pPr>
      <w:r>
        <w:rPr>
          <w:bCs/>
        </w:rPr>
        <w:t xml:space="preserve">  </w:t>
      </w:r>
      <w:r w:rsidR="007B314A" w:rsidRPr="00F20CAF">
        <w:rPr>
          <w:bCs/>
        </w:rPr>
        <w:t>Исполнение решений согласительной комиссии</w:t>
      </w:r>
    </w:p>
    <w:p w:rsidR="007B314A" w:rsidRPr="00F20CAF" w:rsidRDefault="00344D26" w:rsidP="00263895">
      <w:pPr>
        <w:numPr>
          <w:ilvl w:val="0"/>
          <w:numId w:val="6"/>
        </w:numPr>
        <w:tabs>
          <w:tab w:val="clear" w:pos="720"/>
          <w:tab w:val="num" w:pos="567"/>
        </w:tabs>
        <w:ind w:left="709" w:hanging="709"/>
        <w:rPr>
          <w:bCs/>
        </w:rPr>
      </w:pPr>
      <w:r>
        <w:rPr>
          <w:bCs/>
        </w:rPr>
        <w:t xml:space="preserve">  </w:t>
      </w:r>
      <w:r w:rsidR="007B314A" w:rsidRPr="00F20CAF">
        <w:rPr>
          <w:bCs/>
        </w:rPr>
        <w:t>Практика применения норм, регулирующих дисциплинарное производство.</w:t>
      </w:r>
    </w:p>
    <w:p w:rsidR="007B314A" w:rsidRPr="00F20CAF" w:rsidRDefault="00344D26" w:rsidP="00263895">
      <w:pPr>
        <w:numPr>
          <w:ilvl w:val="0"/>
          <w:numId w:val="6"/>
        </w:numPr>
        <w:tabs>
          <w:tab w:val="clear" w:pos="720"/>
          <w:tab w:val="num" w:pos="567"/>
        </w:tabs>
        <w:ind w:left="709" w:hanging="709"/>
        <w:rPr>
          <w:bCs/>
        </w:rPr>
      </w:pPr>
      <w:r>
        <w:rPr>
          <w:bCs/>
        </w:rPr>
        <w:t xml:space="preserve">  </w:t>
      </w:r>
      <w:r w:rsidR="007B314A" w:rsidRPr="00F20CAF">
        <w:rPr>
          <w:bCs/>
        </w:rPr>
        <w:t>Консенсус или принципиальность?</w:t>
      </w:r>
    </w:p>
    <w:p w:rsidR="00CA4596" w:rsidRPr="00F20CAF" w:rsidRDefault="00CA4596" w:rsidP="00263895">
      <w:pPr>
        <w:numPr>
          <w:ilvl w:val="0"/>
          <w:numId w:val="2"/>
        </w:numPr>
        <w:ind w:left="709" w:hanging="709"/>
        <w:rPr>
          <w:bCs/>
        </w:rPr>
      </w:pPr>
      <w:r w:rsidRPr="00F20CAF">
        <w:rPr>
          <w:bCs/>
        </w:rPr>
        <w:t>Анализ кейсов и рекомендации по практической реализации увольнения работника по инициативе работодателя</w:t>
      </w:r>
    </w:p>
    <w:p w:rsidR="00A90178" w:rsidRDefault="00CA4596" w:rsidP="00263895">
      <w:pPr>
        <w:numPr>
          <w:ilvl w:val="0"/>
          <w:numId w:val="2"/>
        </w:numPr>
        <w:ind w:left="709" w:hanging="709"/>
        <w:rPr>
          <w:bCs/>
        </w:rPr>
      </w:pPr>
      <w:r w:rsidRPr="00F20CAF">
        <w:rPr>
          <w:bCs/>
        </w:rPr>
        <w:t>Вопросы восстановления работника на прежней работе</w:t>
      </w:r>
    </w:p>
    <w:p w:rsidR="00190D1A" w:rsidRPr="00190D1A" w:rsidRDefault="00190D1A" w:rsidP="00344D26">
      <w:pPr>
        <w:ind w:left="142" w:hanging="142"/>
        <w:rPr>
          <w:bCs/>
        </w:rPr>
      </w:pPr>
    </w:p>
    <w:p w:rsidR="00190D1A" w:rsidRPr="00BE070F" w:rsidRDefault="00190D1A" w:rsidP="00344D26">
      <w:pPr>
        <w:ind w:left="142" w:hanging="142"/>
        <w:rPr>
          <w:b/>
        </w:rPr>
      </w:pPr>
      <w:r w:rsidRPr="00BE070F">
        <w:rPr>
          <w:b/>
        </w:rPr>
        <w:t>Правовое регулирование трудовых отношений: отдельные аспекты практики</w:t>
      </w:r>
    </w:p>
    <w:p w:rsidR="00715495" w:rsidRPr="00715495" w:rsidRDefault="00715495" w:rsidP="00263895">
      <w:pPr>
        <w:numPr>
          <w:ilvl w:val="0"/>
          <w:numId w:val="2"/>
        </w:numPr>
        <w:ind w:left="709" w:hanging="709"/>
        <w:rPr>
          <w:color w:val="000000"/>
        </w:rPr>
      </w:pPr>
      <w:r w:rsidRPr="00715495">
        <w:rPr>
          <w:color w:val="000000"/>
        </w:rPr>
        <w:t xml:space="preserve">Трудовой договор: стороны, права и обязанности </w:t>
      </w:r>
      <w:r w:rsidR="00344D26">
        <w:rPr>
          <w:color w:val="000000"/>
        </w:rPr>
        <w:t xml:space="preserve"> </w:t>
      </w:r>
      <w:r w:rsidRPr="00715495">
        <w:rPr>
          <w:color w:val="000000"/>
        </w:rPr>
        <w:t>работника и работодателя. Сроки трудового договора.</w:t>
      </w:r>
    </w:p>
    <w:p w:rsidR="00715495" w:rsidRPr="00715495" w:rsidRDefault="00715495" w:rsidP="00263895">
      <w:pPr>
        <w:numPr>
          <w:ilvl w:val="0"/>
          <w:numId w:val="2"/>
        </w:numPr>
        <w:ind w:left="709" w:hanging="709"/>
        <w:rPr>
          <w:color w:val="000000"/>
        </w:rPr>
      </w:pPr>
      <w:r w:rsidRPr="00715495">
        <w:rPr>
          <w:color w:val="000000"/>
        </w:rPr>
        <w:t>Обзор Нормативного постановления Верховного Суда Республики Казахстан от 6 октября 2017 года № 9</w:t>
      </w:r>
      <w:proofErr w:type="gramStart"/>
      <w:r w:rsidRPr="00715495">
        <w:rPr>
          <w:color w:val="000000"/>
        </w:rPr>
        <w:t xml:space="preserve"> О</w:t>
      </w:r>
      <w:proofErr w:type="gramEnd"/>
      <w:r w:rsidRPr="00715495">
        <w:rPr>
          <w:color w:val="000000"/>
        </w:rPr>
        <w:t xml:space="preserve"> некоторых вопросах применения судами законодательства при разрешении трудовых споров </w:t>
      </w:r>
    </w:p>
    <w:p w:rsidR="00CA4596" w:rsidRDefault="00715495" w:rsidP="00263895">
      <w:pPr>
        <w:pStyle w:val="afa"/>
        <w:numPr>
          <w:ilvl w:val="0"/>
          <w:numId w:val="2"/>
        </w:numPr>
        <w:shd w:val="clear" w:color="auto" w:fill="auto"/>
        <w:tabs>
          <w:tab w:val="left" w:pos="6510"/>
        </w:tabs>
        <w:spacing w:line="240" w:lineRule="auto"/>
        <w:ind w:left="709" w:hanging="709"/>
        <w:rPr>
          <w:rStyle w:val="af9"/>
          <w:bCs/>
          <w:sz w:val="24"/>
          <w:szCs w:val="24"/>
        </w:rPr>
      </w:pPr>
      <w:r w:rsidRPr="00715495">
        <w:rPr>
          <w:rStyle w:val="af9"/>
          <w:bCs/>
          <w:sz w:val="24"/>
          <w:szCs w:val="24"/>
        </w:rPr>
        <w:t xml:space="preserve">Понятие, виды, существенные условия и содержание трудового договора </w:t>
      </w:r>
    </w:p>
    <w:p w:rsidR="00715495" w:rsidRDefault="00715495" w:rsidP="00344D26">
      <w:pPr>
        <w:pStyle w:val="afa"/>
        <w:shd w:val="clear" w:color="auto" w:fill="auto"/>
        <w:tabs>
          <w:tab w:val="left" w:pos="6510"/>
        </w:tabs>
        <w:spacing w:line="240" w:lineRule="auto"/>
        <w:ind w:left="142" w:hanging="142"/>
        <w:rPr>
          <w:b w:val="0"/>
          <w:sz w:val="24"/>
          <w:szCs w:val="24"/>
          <w:shd w:val="clear" w:color="auto" w:fill="FFFFFF"/>
        </w:rPr>
      </w:pPr>
    </w:p>
    <w:p w:rsidR="00715495" w:rsidRDefault="00715495" w:rsidP="00715495">
      <w:pPr>
        <w:pStyle w:val="afa"/>
        <w:shd w:val="clear" w:color="auto" w:fill="auto"/>
        <w:tabs>
          <w:tab w:val="left" w:pos="6510"/>
        </w:tabs>
        <w:spacing w:line="240" w:lineRule="auto"/>
        <w:ind w:left="720" w:firstLine="0"/>
        <w:rPr>
          <w:b w:val="0"/>
          <w:sz w:val="24"/>
          <w:szCs w:val="24"/>
          <w:shd w:val="clear" w:color="auto" w:fill="FFFFFF"/>
        </w:rPr>
      </w:pPr>
    </w:p>
    <w:p w:rsidR="00C734DD" w:rsidRDefault="00C734DD" w:rsidP="00715495">
      <w:pPr>
        <w:pStyle w:val="afa"/>
        <w:shd w:val="clear" w:color="auto" w:fill="auto"/>
        <w:tabs>
          <w:tab w:val="left" w:pos="6510"/>
        </w:tabs>
        <w:spacing w:line="240" w:lineRule="auto"/>
        <w:ind w:left="720" w:firstLine="0"/>
        <w:rPr>
          <w:b w:val="0"/>
          <w:sz w:val="24"/>
          <w:szCs w:val="24"/>
          <w:shd w:val="clear" w:color="auto" w:fill="FFFFFF"/>
        </w:rPr>
      </w:pPr>
    </w:p>
    <w:p w:rsidR="00C734DD" w:rsidRDefault="00C734DD" w:rsidP="00715495">
      <w:pPr>
        <w:pStyle w:val="afa"/>
        <w:shd w:val="clear" w:color="auto" w:fill="auto"/>
        <w:tabs>
          <w:tab w:val="left" w:pos="6510"/>
        </w:tabs>
        <w:spacing w:line="240" w:lineRule="auto"/>
        <w:ind w:left="720" w:firstLine="0"/>
        <w:rPr>
          <w:b w:val="0"/>
          <w:sz w:val="24"/>
          <w:szCs w:val="24"/>
          <w:shd w:val="clear" w:color="auto" w:fill="FFFFFF"/>
        </w:rPr>
      </w:pPr>
    </w:p>
    <w:p w:rsidR="00C734DD" w:rsidRDefault="00C734DD" w:rsidP="00715495">
      <w:pPr>
        <w:pStyle w:val="afa"/>
        <w:shd w:val="clear" w:color="auto" w:fill="auto"/>
        <w:tabs>
          <w:tab w:val="left" w:pos="6510"/>
        </w:tabs>
        <w:spacing w:line="240" w:lineRule="auto"/>
        <w:ind w:left="720" w:firstLine="0"/>
        <w:rPr>
          <w:b w:val="0"/>
          <w:sz w:val="24"/>
          <w:szCs w:val="24"/>
          <w:shd w:val="clear" w:color="auto" w:fill="FFFFFF"/>
        </w:rPr>
      </w:pPr>
    </w:p>
    <w:p w:rsidR="00BE070F" w:rsidRPr="00715495" w:rsidRDefault="00BE070F" w:rsidP="00715495">
      <w:pPr>
        <w:pStyle w:val="afa"/>
        <w:shd w:val="clear" w:color="auto" w:fill="auto"/>
        <w:tabs>
          <w:tab w:val="left" w:pos="6510"/>
        </w:tabs>
        <w:spacing w:line="240" w:lineRule="auto"/>
        <w:ind w:left="720" w:firstLine="0"/>
        <w:rPr>
          <w:b w:val="0"/>
          <w:sz w:val="24"/>
          <w:szCs w:val="24"/>
          <w:shd w:val="clear" w:color="auto" w:fill="FFFFFF"/>
        </w:rPr>
      </w:pPr>
    </w:p>
    <w:p w:rsidR="00E9006D" w:rsidRPr="00DE0568" w:rsidRDefault="00394CEC" w:rsidP="00E9006D">
      <w:pPr>
        <w:jc w:val="right"/>
        <w:rPr>
          <w:b/>
          <w:color w:val="FF0000"/>
          <w:sz w:val="22"/>
          <w:szCs w:val="22"/>
        </w:rPr>
      </w:pPr>
      <w:proofErr w:type="spellStart"/>
      <w:r>
        <w:rPr>
          <w:b/>
          <w:color w:val="FF0000"/>
          <w:sz w:val="22"/>
          <w:szCs w:val="22"/>
        </w:rPr>
        <w:t>Омурчиева</w:t>
      </w:r>
      <w:proofErr w:type="spellEnd"/>
      <w:r>
        <w:rPr>
          <w:b/>
          <w:color w:val="FF0000"/>
          <w:sz w:val="22"/>
          <w:szCs w:val="22"/>
        </w:rPr>
        <w:t xml:space="preserve"> Эльвира Маратовна</w:t>
      </w:r>
    </w:p>
    <w:p w:rsidR="009E23B6" w:rsidRDefault="009E23B6" w:rsidP="009E23B6">
      <w:pPr>
        <w:jc w:val="center"/>
        <w:rPr>
          <w:rFonts w:ascii="Cambria" w:hAnsi="Cambria"/>
          <w:i/>
          <w:sz w:val="22"/>
          <w:szCs w:val="22"/>
        </w:rPr>
      </w:pPr>
    </w:p>
    <w:p w:rsidR="009E23B6" w:rsidRDefault="009E23B6" w:rsidP="00E9006D">
      <w:pPr>
        <w:jc w:val="right"/>
        <w:rPr>
          <w:rFonts w:ascii="Cambria" w:hAnsi="Cambria"/>
          <w:i/>
          <w:sz w:val="22"/>
          <w:szCs w:val="22"/>
        </w:rPr>
      </w:pPr>
      <w:r>
        <w:rPr>
          <w:rFonts w:ascii="Cambria" w:hAnsi="Cambria"/>
          <w:i/>
          <w:noProof/>
          <w:sz w:val="22"/>
          <w:szCs w:val="22"/>
        </w:rPr>
        <w:drawing>
          <wp:inline distT="0" distB="0" distL="0" distR="0" wp14:anchorId="005B6F5D" wp14:editId="4ECBFE81">
            <wp:extent cx="1571625" cy="2095500"/>
            <wp:effectExtent l="0" t="0" r="9525" b="0"/>
            <wp:docPr id="4" name="Рисунок 4" descr="C:\Users\User\Downloads\Омурчиева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Омурчиева фот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a:ln>
                      <a:noFill/>
                    </a:ln>
                  </pic:spPr>
                </pic:pic>
              </a:graphicData>
            </a:graphic>
          </wp:inline>
        </w:drawing>
      </w:r>
    </w:p>
    <w:p w:rsidR="009E23B6" w:rsidRDefault="009E23B6" w:rsidP="00E9006D">
      <w:pPr>
        <w:jc w:val="right"/>
        <w:rPr>
          <w:rFonts w:ascii="Cambria" w:hAnsi="Cambria"/>
          <w:i/>
          <w:sz w:val="22"/>
          <w:szCs w:val="22"/>
        </w:rPr>
      </w:pPr>
    </w:p>
    <w:p w:rsidR="009E23B6" w:rsidRDefault="009E23B6" w:rsidP="009E23B6">
      <w:pPr>
        <w:jc w:val="right"/>
        <w:rPr>
          <w:rFonts w:ascii="Cambria" w:hAnsi="Cambria"/>
          <w:i/>
          <w:sz w:val="22"/>
          <w:szCs w:val="22"/>
        </w:rPr>
      </w:pPr>
      <w:r w:rsidRPr="00FB2292">
        <w:rPr>
          <w:rFonts w:ascii="Cambria" w:hAnsi="Cambria"/>
          <w:i/>
          <w:sz w:val="22"/>
          <w:szCs w:val="22"/>
        </w:rPr>
        <w:t>(г. Алматы)</w:t>
      </w:r>
    </w:p>
    <w:p w:rsidR="009E23B6" w:rsidRPr="00FB2292" w:rsidRDefault="009E23B6" w:rsidP="00E9006D">
      <w:pPr>
        <w:jc w:val="right"/>
        <w:rPr>
          <w:rFonts w:ascii="Cambria" w:hAnsi="Cambria"/>
          <w:i/>
          <w:sz w:val="22"/>
          <w:szCs w:val="22"/>
        </w:rPr>
      </w:pPr>
    </w:p>
    <w:p w:rsidR="00F846A6" w:rsidRDefault="00F846A6" w:rsidP="00F846A6">
      <w:pPr>
        <w:jc w:val="right"/>
        <w:rPr>
          <w:sz w:val="22"/>
          <w:szCs w:val="22"/>
        </w:rPr>
      </w:pPr>
      <w:r>
        <w:rPr>
          <w:sz w:val="22"/>
          <w:szCs w:val="22"/>
        </w:rPr>
        <w:t xml:space="preserve">Кандидат юридических наук, </w:t>
      </w:r>
    </w:p>
    <w:p w:rsidR="00E9006D" w:rsidRDefault="00F846A6" w:rsidP="00F846A6">
      <w:pPr>
        <w:jc w:val="right"/>
        <w:rPr>
          <w:sz w:val="22"/>
          <w:szCs w:val="22"/>
        </w:rPr>
      </w:pPr>
      <w:r>
        <w:rPr>
          <w:sz w:val="22"/>
          <w:szCs w:val="22"/>
        </w:rPr>
        <w:t>бизнес тренер</w:t>
      </w:r>
    </w:p>
    <w:p w:rsidR="00E9006D" w:rsidRPr="00F971C1" w:rsidRDefault="00E9006D" w:rsidP="00E9006D">
      <w:pPr>
        <w:autoSpaceDE w:val="0"/>
        <w:autoSpaceDN w:val="0"/>
        <w:adjustRightInd w:val="0"/>
        <w:jc w:val="right"/>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052C35" w:rsidRDefault="00E9006D" w:rsidP="00E9006D">
      <w:pPr>
        <w:autoSpaceDE w:val="0"/>
        <w:autoSpaceDN w:val="0"/>
        <w:adjustRightInd w:val="0"/>
        <w:jc w:val="right"/>
      </w:pPr>
      <w:r w:rsidRPr="00CA5A62">
        <w:t xml:space="preserve">Данный тренинг рассчитан </w:t>
      </w:r>
      <w:proofErr w:type="gramStart"/>
      <w:r w:rsidRPr="00CA5A62">
        <w:t>для</w:t>
      </w:r>
      <w:proofErr w:type="gramEnd"/>
    </w:p>
    <w:p w:rsidR="00052C35" w:rsidRDefault="00E9006D" w:rsidP="00E9006D">
      <w:pPr>
        <w:autoSpaceDE w:val="0"/>
        <w:autoSpaceDN w:val="0"/>
        <w:adjustRightInd w:val="0"/>
        <w:jc w:val="right"/>
      </w:pPr>
      <w:r w:rsidRPr="00CA5A62">
        <w:t xml:space="preserve"> то</w:t>
      </w:r>
      <w:proofErr w:type="gramStart"/>
      <w:r w:rsidRPr="00CA5A62">
        <w:t>п-</w:t>
      </w:r>
      <w:proofErr w:type="gramEnd"/>
      <w:r w:rsidRPr="00CA5A62">
        <w:t xml:space="preserve"> менеджеров компаний,</w:t>
      </w:r>
    </w:p>
    <w:p w:rsidR="00052C35" w:rsidRDefault="00E9006D" w:rsidP="00E9006D">
      <w:pPr>
        <w:autoSpaceDE w:val="0"/>
        <w:autoSpaceDN w:val="0"/>
        <w:adjustRightInd w:val="0"/>
        <w:jc w:val="right"/>
      </w:pPr>
      <w:r w:rsidRPr="00CA5A62">
        <w:t xml:space="preserve"> юристов, менеджеров по персоналу,</w:t>
      </w:r>
    </w:p>
    <w:p w:rsidR="00052C35" w:rsidRDefault="00E9006D" w:rsidP="00E9006D">
      <w:pPr>
        <w:autoSpaceDE w:val="0"/>
        <w:autoSpaceDN w:val="0"/>
        <w:adjustRightInd w:val="0"/>
        <w:jc w:val="right"/>
      </w:pPr>
      <w:r w:rsidRPr="00CA5A62">
        <w:t xml:space="preserve"> представителей работников, </w:t>
      </w:r>
    </w:p>
    <w:p w:rsidR="00052C35" w:rsidRDefault="00E9006D" w:rsidP="00E9006D">
      <w:pPr>
        <w:autoSpaceDE w:val="0"/>
        <w:autoSpaceDN w:val="0"/>
        <w:adjustRightInd w:val="0"/>
        <w:jc w:val="right"/>
      </w:pPr>
      <w:proofErr w:type="gramStart"/>
      <w:r w:rsidRPr="00CA5A62">
        <w:t>являющихся</w:t>
      </w:r>
      <w:proofErr w:type="gramEnd"/>
      <w:r w:rsidRPr="00CA5A62">
        <w:t xml:space="preserve"> членами</w:t>
      </w:r>
    </w:p>
    <w:p w:rsidR="00E9006D" w:rsidRDefault="00E9006D" w:rsidP="00E9006D">
      <w:pPr>
        <w:autoSpaceDE w:val="0"/>
        <w:autoSpaceDN w:val="0"/>
        <w:adjustRightInd w:val="0"/>
        <w:jc w:val="right"/>
      </w:pPr>
      <w:r w:rsidRPr="00CA5A62">
        <w:t xml:space="preserve"> согласительной комиссии и т.д.</w:t>
      </w:r>
    </w:p>
    <w:p w:rsidR="00E9006D" w:rsidRDefault="00E9006D" w:rsidP="00E9006D">
      <w:pPr>
        <w:autoSpaceDE w:val="0"/>
        <w:autoSpaceDN w:val="0"/>
        <w:adjustRightInd w:val="0"/>
        <w:jc w:val="right"/>
        <w:rPr>
          <w:b/>
          <w:color w:val="002060"/>
        </w:rPr>
      </w:pPr>
    </w:p>
    <w:p w:rsidR="00E9006D" w:rsidRPr="003565CF" w:rsidRDefault="00E9006D" w:rsidP="00E9006D">
      <w:pPr>
        <w:autoSpaceDE w:val="0"/>
        <w:autoSpaceDN w:val="0"/>
        <w:adjustRightInd w:val="0"/>
        <w:jc w:val="right"/>
        <w:rPr>
          <w:b/>
          <w:color w:val="002060"/>
        </w:rPr>
      </w:pPr>
      <w:r w:rsidRPr="003565CF">
        <w:rPr>
          <w:b/>
          <w:color w:val="002060"/>
        </w:rPr>
        <w:t>Подробности:</w:t>
      </w:r>
    </w:p>
    <w:p w:rsidR="00E9006D" w:rsidRPr="00F50C24" w:rsidRDefault="00E9006D" w:rsidP="00E9006D">
      <w:pPr>
        <w:autoSpaceDE w:val="0"/>
        <w:autoSpaceDN w:val="0"/>
        <w:adjustRightInd w:val="0"/>
        <w:jc w:val="right"/>
        <w:rPr>
          <w:b/>
        </w:rPr>
      </w:pPr>
      <w:r w:rsidRPr="003565CF">
        <w:t>Онлайн-семинар состоится</w:t>
      </w:r>
      <w:r w:rsidRPr="003565CF">
        <w:br/>
      </w:r>
      <w:r w:rsidR="00F071A1">
        <w:rPr>
          <w:b/>
          <w:color w:val="FF0000"/>
          <w:lang w:val="kk-KZ"/>
        </w:rPr>
        <w:t>10-11 декабря</w:t>
      </w:r>
      <w:r>
        <w:rPr>
          <w:b/>
          <w:color w:val="FF0000"/>
          <w:lang w:val="kk-KZ"/>
        </w:rPr>
        <w:t xml:space="preserve"> </w:t>
      </w:r>
      <w:r w:rsidRPr="003565CF">
        <w:rPr>
          <w:b/>
          <w:color w:val="FF0000"/>
        </w:rPr>
        <w:t>2020г.</w:t>
      </w:r>
      <w:r w:rsidRPr="003565CF">
        <w:rPr>
          <w:color w:val="FF0000"/>
        </w:rPr>
        <w:t>,</w:t>
      </w:r>
      <w:r w:rsidRPr="003565CF">
        <w:rPr>
          <w:b/>
        </w:rPr>
        <w:t xml:space="preserve"> </w:t>
      </w:r>
    </w:p>
    <w:p w:rsidR="00E9006D" w:rsidRPr="00F50C24" w:rsidRDefault="00E9006D" w:rsidP="00E9006D">
      <w:pPr>
        <w:autoSpaceDE w:val="0"/>
        <w:autoSpaceDN w:val="0"/>
        <w:adjustRightInd w:val="0"/>
        <w:jc w:val="right"/>
        <w:rPr>
          <w:b/>
        </w:rPr>
      </w:pPr>
      <w:r>
        <w:rPr>
          <w:b/>
          <w:lang w:val="kk-KZ"/>
        </w:rPr>
        <w:t>На вебинарной платформе</w:t>
      </w:r>
      <w:r w:rsidR="00F3290D" w:rsidRPr="00BE070F">
        <w:rPr>
          <w:b/>
        </w:rPr>
        <w:t xml:space="preserve"> </w:t>
      </w:r>
      <w:proofErr w:type="spellStart"/>
      <w:r w:rsidR="00F3290D">
        <w:rPr>
          <w:b/>
          <w:lang w:val="en-US"/>
        </w:rPr>
        <w:t>Etutorium</w:t>
      </w:r>
      <w:proofErr w:type="spellEnd"/>
      <w:r w:rsidRPr="00F50C24">
        <w:rPr>
          <w:b/>
        </w:rPr>
        <w:t>.</w:t>
      </w:r>
    </w:p>
    <w:p w:rsidR="00E9006D" w:rsidRPr="00F50C24" w:rsidRDefault="00E9006D" w:rsidP="00E9006D">
      <w:pPr>
        <w:pStyle w:val="af2"/>
        <w:jc w:val="right"/>
        <w:rPr>
          <w:rFonts w:eastAsia="MS Mincho"/>
          <w:b/>
        </w:rPr>
      </w:pPr>
      <w:r w:rsidRPr="003565CF">
        <w:rPr>
          <w:rFonts w:eastAsia="MS Mincho"/>
          <w:b/>
        </w:rPr>
        <w:t xml:space="preserve">с 10.00 до 18.00 часов </w:t>
      </w:r>
    </w:p>
    <w:p w:rsidR="00E9006D" w:rsidRDefault="00E9006D" w:rsidP="00E9006D">
      <w:pPr>
        <w:autoSpaceDE w:val="0"/>
        <w:autoSpaceDN w:val="0"/>
        <w:adjustRightInd w:val="0"/>
        <w:spacing w:after="60"/>
        <w:jc w:val="right"/>
      </w:pPr>
      <w:r w:rsidRPr="003565CF">
        <w:t xml:space="preserve">Стоимость участия: </w:t>
      </w:r>
    </w:p>
    <w:p w:rsidR="00E9006D" w:rsidRDefault="00F071A1" w:rsidP="00E9006D">
      <w:pPr>
        <w:autoSpaceDE w:val="0"/>
        <w:autoSpaceDN w:val="0"/>
        <w:adjustRightInd w:val="0"/>
        <w:spacing w:after="60"/>
        <w:jc w:val="right"/>
        <w:rPr>
          <w:b/>
          <w:color w:val="FF0000"/>
          <w:sz w:val="28"/>
          <w:szCs w:val="28"/>
        </w:rPr>
      </w:pPr>
      <w:r>
        <w:rPr>
          <w:b/>
          <w:color w:val="FF0000"/>
          <w:sz w:val="28"/>
          <w:szCs w:val="28"/>
        </w:rPr>
        <w:t>До 30.11</w:t>
      </w:r>
      <w:r w:rsidR="00E9006D">
        <w:rPr>
          <w:b/>
          <w:color w:val="FF0000"/>
          <w:sz w:val="28"/>
          <w:szCs w:val="28"/>
        </w:rPr>
        <w:t xml:space="preserve">- </w:t>
      </w:r>
      <w:r w:rsidR="00F846A6">
        <w:rPr>
          <w:b/>
          <w:color w:val="FF0000"/>
          <w:sz w:val="28"/>
          <w:szCs w:val="28"/>
        </w:rPr>
        <w:t>49 900</w:t>
      </w:r>
      <w:r w:rsidR="00E9006D">
        <w:rPr>
          <w:b/>
          <w:color w:val="FF0000"/>
          <w:sz w:val="28"/>
          <w:szCs w:val="28"/>
        </w:rPr>
        <w:t xml:space="preserve">  тенге.</w:t>
      </w:r>
    </w:p>
    <w:p w:rsidR="00E9006D" w:rsidRPr="003565CF" w:rsidRDefault="00F071A1" w:rsidP="00E9006D">
      <w:pPr>
        <w:autoSpaceDE w:val="0"/>
        <w:autoSpaceDN w:val="0"/>
        <w:adjustRightInd w:val="0"/>
        <w:spacing w:after="60"/>
        <w:jc w:val="right"/>
        <w:rPr>
          <w:b/>
          <w:color w:val="FF0000"/>
          <w:sz w:val="28"/>
          <w:szCs w:val="28"/>
        </w:rPr>
      </w:pPr>
      <w:r>
        <w:rPr>
          <w:b/>
          <w:color w:val="FF0000"/>
          <w:sz w:val="28"/>
          <w:szCs w:val="28"/>
        </w:rPr>
        <w:t>С 1.12</w:t>
      </w:r>
      <w:r w:rsidR="00E9006D">
        <w:rPr>
          <w:b/>
          <w:color w:val="FF0000"/>
          <w:sz w:val="28"/>
          <w:szCs w:val="28"/>
        </w:rPr>
        <w:t>-</w:t>
      </w:r>
      <w:r w:rsidR="00875968">
        <w:rPr>
          <w:b/>
          <w:color w:val="FF0000"/>
          <w:sz w:val="28"/>
          <w:szCs w:val="28"/>
        </w:rPr>
        <w:t xml:space="preserve">56 300 </w:t>
      </w:r>
      <w:r w:rsidR="00E9006D">
        <w:rPr>
          <w:b/>
          <w:color w:val="FF0000"/>
          <w:sz w:val="28"/>
          <w:szCs w:val="28"/>
        </w:rPr>
        <w:t>тенге.</w:t>
      </w:r>
    </w:p>
    <w:p w:rsidR="00052C35" w:rsidRDefault="00E9006D" w:rsidP="00E9006D">
      <w:pPr>
        <w:jc w:val="right"/>
        <w:rPr>
          <w:bCs/>
        </w:rPr>
      </w:pPr>
      <w:r>
        <w:rPr>
          <w:b/>
        </w:rPr>
        <w:t xml:space="preserve">В стоимость обучения </w:t>
      </w:r>
      <w:r w:rsidRPr="00DE0568">
        <w:rPr>
          <w:b/>
          <w:bCs/>
        </w:rPr>
        <w:t>входит:</w:t>
      </w:r>
      <w:r w:rsidRPr="003565CF">
        <w:rPr>
          <w:bCs/>
        </w:rPr>
        <w:t xml:space="preserve"> </w:t>
      </w:r>
    </w:p>
    <w:p w:rsidR="00052C35" w:rsidRDefault="00E9006D" w:rsidP="00E9006D">
      <w:pPr>
        <w:jc w:val="right"/>
        <w:rPr>
          <w:bCs/>
        </w:rPr>
      </w:pPr>
      <w:r w:rsidRPr="003565CF">
        <w:rPr>
          <w:bCs/>
        </w:rPr>
        <w:t>Электронный раздаточный</w:t>
      </w:r>
    </w:p>
    <w:p w:rsidR="00052C35" w:rsidRDefault="00E9006D" w:rsidP="00E9006D">
      <w:pPr>
        <w:jc w:val="right"/>
        <w:rPr>
          <w:bCs/>
        </w:rPr>
      </w:pPr>
      <w:r w:rsidRPr="003565CF">
        <w:rPr>
          <w:bCs/>
        </w:rPr>
        <w:t xml:space="preserve"> материал, электронный </w:t>
      </w:r>
    </w:p>
    <w:p w:rsidR="00052C35" w:rsidRDefault="00E9006D" w:rsidP="00E9006D">
      <w:pPr>
        <w:jc w:val="right"/>
        <w:rPr>
          <w:bCs/>
        </w:rPr>
      </w:pPr>
      <w:r w:rsidRPr="003565CF">
        <w:rPr>
          <w:bCs/>
        </w:rPr>
        <w:t>сертификат,</w:t>
      </w:r>
    </w:p>
    <w:p w:rsidR="00052C35" w:rsidRDefault="00E9006D" w:rsidP="00E9006D">
      <w:pPr>
        <w:jc w:val="right"/>
        <w:rPr>
          <w:bCs/>
        </w:rPr>
      </w:pPr>
      <w:r w:rsidRPr="003565CF">
        <w:rPr>
          <w:bCs/>
        </w:rPr>
        <w:t xml:space="preserve"> сессия вопрос-ответ,</w:t>
      </w:r>
    </w:p>
    <w:p w:rsidR="00E9006D" w:rsidRDefault="00E9006D" w:rsidP="00E9006D">
      <w:pPr>
        <w:jc w:val="right"/>
        <w:rPr>
          <w:bCs/>
        </w:rPr>
      </w:pPr>
      <w:r w:rsidRPr="003565CF">
        <w:rPr>
          <w:bCs/>
        </w:rPr>
        <w:t xml:space="preserve"> прямое включение с лектором</w:t>
      </w:r>
    </w:p>
    <w:p w:rsidR="00052C35" w:rsidRDefault="00E9006D" w:rsidP="00E9006D">
      <w:pPr>
        <w:jc w:val="right"/>
        <w:rPr>
          <w:b/>
          <w:color w:val="FF0000"/>
          <w:sz w:val="28"/>
          <w:szCs w:val="28"/>
        </w:rPr>
      </w:pPr>
      <w:r w:rsidRPr="003565CF">
        <w:rPr>
          <w:b/>
          <w:color w:val="FF0000"/>
          <w:sz w:val="28"/>
          <w:szCs w:val="28"/>
        </w:rPr>
        <w:t xml:space="preserve">Стоимость указана </w:t>
      </w:r>
    </w:p>
    <w:p w:rsidR="00FB15C6" w:rsidRDefault="00E9006D" w:rsidP="00052C35">
      <w:pPr>
        <w:jc w:val="right"/>
        <w:rPr>
          <w:b/>
          <w:color w:val="FF0000"/>
          <w:sz w:val="28"/>
          <w:szCs w:val="28"/>
        </w:rPr>
      </w:pPr>
      <w:r w:rsidRPr="003565CF">
        <w:rPr>
          <w:b/>
          <w:color w:val="FF0000"/>
          <w:sz w:val="28"/>
          <w:szCs w:val="28"/>
        </w:rPr>
        <w:t>БЕЗ НДС</w:t>
      </w:r>
    </w:p>
    <w:p w:rsidR="000526B3" w:rsidRDefault="000526B3" w:rsidP="00052C35">
      <w:pPr>
        <w:jc w:val="right"/>
        <w:rPr>
          <w:b/>
          <w:color w:val="FF0000"/>
          <w:sz w:val="28"/>
          <w:szCs w:val="28"/>
        </w:rPr>
      </w:pPr>
    </w:p>
    <w:p w:rsidR="000526B3" w:rsidRDefault="000526B3" w:rsidP="00052C35">
      <w:pPr>
        <w:jc w:val="right"/>
        <w:rPr>
          <w:b/>
          <w:color w:val="FF0000"/>
          <w:sz w:val="28"/>
          <w:szCs w:val="28"/>
        </w:rPr>
      </w:pPr>
    </w:p>
    <w:p w:rsidR="000526B3" w:rsidRDefault="000526B3" w:rsidP="00052C35">
      <w:pPr>
        <w:jc w:val="right"/>
        <w:rPr>
          <w:b/>
          <w:color w:val="FF0000"/>
          <w:sz w:val="28"/>
          <w:szCs w:val="28"/>
        </w:rPr>
      </w:pPr>
    </w:p>
    <w:p w:rsidR="000526B3" w:rsidRDefault="00F071A1" w:rsidP="00052C35">
      <w:pPr>
        <w:jc w:val="right"/>
        <w:rPr>
          <w:b/>
          <w:color w:val="FF0000"/>
          <w:sz w:val="28"/>
          <w:szCs w:val="28"/>
        </w:rPr>
      </w:pPr>
      <w:r>
        <w:rPr>
          <w:bCs/>
          <w:noProof/>
          <w:sz w:val="22"/>
          <w:szCs w:val="22"/>
        </w:rPr>
        <w:lastRenderedPageBreak/>
        <mc:AlternateContent>
          <mc:Choice Requires="wps">
            <w:drawing>
              <wp:anchor distT="0" distB="0" distL="114300" distR="114300" simplePos="0" relativeHeight="251666944" behindDoc="0" locked="0" layoutInCell="1" allowOverlap="1" wp14:anchorId="128588CF" wp14:editId="27DE31AF">
                <wp:simplePos x="0" y="0"/>
                <wp:positionH relativeFrom="column">
                  <wp:posOffset>4103370</wp:posOffset>
                </wp:positionH>
                <wp:positionV relativeFrom="paragraph">
                  <wp:posOffset>-244475</wp:posOffset>
                </wp:positionV>
                <wp:extent cx="0" cy="9534525"/>
                <wp:effectExtent l="57150" t="57150" r="57150" b="66675"/>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45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23.1pt;margin-top:-19.25pt;width:0;height:75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" strokecolor="#4f81bd" strokeweight="2.5pt">
                <v:stroke dashstyle="1 1" startarrow="diamond" endarrow="diamond" endcap="round"/>
                <v:shadow color="#868686"/>
              </v:shape>
            </w:pict>
          </mc:Fallback>
        </mc:AlternateContent>
      </w:r>
    </w:p>
    <w:p w:rsidR="00730348" w:rsidRPr="00314628" w:rsidRDefault="00730348" w:rsidP="00263895">
      <w:pPr>
        <w:pStyle w:val="afa"/>
        <w:numPr>
          <w:ilvl w:val="0"/>
          <w:numId w:val="2"/>
        </w:numPr>
        <w:shd w:val="clear" w:color="auto" w:fill="auto"/>
        <w:tabs>
          <w:tab w:val="clear" w:pos="720"/>
          <w:tab w:val="num" w:pos="284"/>
          <w:tab w:val="left" w:pos="6510"/>
        </w:tabs>
        <w:spacing w:line="240" w:lineRule="auto"/>
        <w:ind w:hanging="578"/>
        <w:rPr>
          <w:rStyle w:val="af9"/>
          <w:sz w:val="24"/>
          <w:szCs w:val="24"/>
        </w:rPr>
      </w:pPr>
      <w:r w:rsidRPr="00314628">
        <w:rPr>
          <w:rStyle w:val="af9"/>
          <w:sz w:val="24"/>
          <w:szCs w:val="24"/>
        </w:rPr>
        <w:t>Запреты и ограничения на заключение трудового договора и трудоустройство</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 xml:space="preserve">Условие о </w:t>
      </w:r>
      <w:proofErr w:type="spellStart"/>
      <w:r w:rsidRPr="00314628">
        <w:rPr>
          <w:rStyle w:val="af9"/>
          <w:sz w:val="24"/>
          <w:szCs w:val="24"/>
        </w:rPr>
        <w:t>неконкуренции</w:t>
      </w:r>
      <w:proofErr w:type="spellEnd"/>
    </w:p>
    <w:p w:rsidR="00730348" w:rsidRPr="00314628" w:rsidRDefault="00730348" w:rsidP="00263895">
      <w:pPr>
        <w:pStyle w:val="afa"/>
        <w:numPr>
          <w:ilvl w:val="0"/>
          <w:numId w:val="2"/>
        </w:numPr>
        <w:shd w:val="clear" w:color="auto" w:fill="auto"/>
        <w:tabs>
          <w:tab w:val="left" w:pos="6510"/>
        </w:tabs>
        <w:spacing w:line="240" w:lineRule="auto"/>
        <w:ind w:hanging="578"/>
        <w:rPr>
          <w:rStyle w:val="af9"/>
          <w:bCs/>
          <w:sz w:val="24"/>
          <w:szCs w:val="24"/>
        </w:rPr>
      </w:pPr>
      <w:r w:rsidRPr="00314628">
        <w:rPr>
          <w:rStyle w:val="af9"/>
          <w:sz w:val="24"/>
          <w:szCs w:val="24"/>
        </w:rPr>
        <w:t>Сроки трудового договора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bCs/>
          <w:sz w:val="24"/>
          <w:szCs w:val="24"/>
        </w:rPr>
      </w:pPr>
      <w:r w:rsidRPr="00314628">
        <w:rPr>
          <w:rStyle w:val="af9"/>
          <w:bCs/>
          <w:sz w:val="24"/>
          <w:szCs w:val="24"/>
        </w:rPr>
        <w:t xml:space="preserve">Заключение трудового договора </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Содержание трудового договора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 xml:space="preserve">Виды трудовых договоров. </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Документы, необходимые для заключения трудового договора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Документы, подтверждающие трудовую деятельность работника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Оформление приема на работу</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Вопросы заключения трудового договора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 xml:space="preserve">Отличие трудового договора от гражданско-правовых договоров. </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 xml:space="preserve">Обзор изменений в нормы, регулирующие трудовой договор </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Условия об испытательном сроке в трудовом договоре</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Изменения касательно совмещения должностей, расширения зоны обслуживания и выполнения обязанностей временно отсутствующего работника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 xml:space="preserve">Перевод работника на другую работу. Перевод работника в другую местность вместе с работодателем. </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Прикомандирование работника к другому юридическому лицу</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Временный перевод на другую работу в случае производственной необходимости. Временный перевод на другую работу в случае простоя. Временный перевод на другую работу по состоянию здоровья.  Временный перевод на другую работу беременных женщин</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Ограничение перевода работника на другую работу</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Перемещение работника на другое рабочее место. Изменение наименования должности (работы)</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Изменение условий труда</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Трудовые отношения при изменении наименования, ведомственной принадлежности, смене собственника имущества или реорганизации работодателя</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Правовые последствия незаконного перевода и отказа работника от правомерного перевода на другую работу.</w:t>
      </w:r>
    </w:p>
    <w:p w:rsidR="00730348" w:rsidRPr="00314628" w:rsidRDefault="00730348" w:rsidP="00263895">
      <w:pPr>
        <w:pStyle w:val="afa"/>
        <w:numPr>
          <w:ilvl w:val="0"/>
          <w:numId w:val="2"/>
        </w:numPr>
        <w:shd w:val="clear" w:color="auto" w:fill="auto"/>
        <w:tabs>
          <w:tab w:val="left" w:pos="6510"/>
        </w:tabs>
        <w:spacing w:line="240" w:lineRule="auto"/>
        <w:ind w:hanging="578"/>
        <w:rPr>
          <w:rStyle w:val="af9"/>
          <w:sz w:val="24"/>
          <w:szCs w:val="24"/>
        </w:rPr>
      </w:pPr>
      <w:r w:rsidRPr="00314628">
        <w:rPr>
          <w:rStyle w:val="af9"/>
          <w:sz w:val="24"/>
          <w:szCs w:val="24"/>
        </w:rPr>
        <w:t>Изменение определенных сторонами условий трудового договора вследствие вступления в силу нормативных правовых актов, содержащих нормы трудового права.</w:t>
      </w:r>
    </w:p>
    <w:p w:rsidR="000526B3" w:rsidRPr="00314628" w:rsidRDefault="000526B3" w:rsidP="00345F28">
      <w:pPr>
        <w:ind w:left="720" w:hanging="578"/>
        <w:rPr>
          <w:b/>
          <w:color w:val="FF0000"/>
        </w:rPr>
      </w:pPr>
    </w:p>
    <w:p w:rsidR="00314628" w:rsidRPr="00314628" w:rsidRDefault="00314628" w:rsidP="00263895">
      <w:pPr>
        <w:pStyle w:val="afa"/>
        <w:numPr>
          <w:ilvl w:val="0"/>
          <w:numId w:val="2"/>
        </w:numPr>
        <w:shd w:val="clear" w:color="auto" w:fill="auto"/>
        <w:tabs>
          <w:tab w:val="left" w:pos="6510"/>
        </w:tabs>
        <w:spacing w:line="240" w:lineRule="auto"/>
        <w:ind w:hanging="578"/>
        <w:rPr>
          <w:rStyle w:val="af9"/>
          <w:bCs/>
          <w:sz w:val="24"/>
          <w:szCs w:val="24"/>
        </w:rPr>
      </w:pPr>
      <w:r w:rsidRPr="00314628">
        <w:rPr>
          <w:rStyle w:val="af9"/>
          <w:bCs/>
          <w:sz w:val="24"/>
          <w:szCs w:val="24"/>
        </w:rPr>
        <w:t xml:space="preserve">Соотношение понятий: прекращение трудового договора, расторжение трудового договора, увольнение работника. Прекращение и расторжение трудового договора. Недействительность трудового </w:t>
      </w:r>
      <w:r w:rsidRPr="00314628">
        <w:rPr>
          <w:rStyle w:val="af9"/>
          <w:bCs/>
          <w:sz w:val="24"/>
          <w:szCs w:val="24"/>
        </w:rPr>
        <w:lastRenderedPageBreak/>
        <w:t>договора</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sz w:val="24"/>
          <w:szCs w:val="24"/>
        </w:rPr>
      </w:pPr>
      <w:r w:rsidRPr="00314628">
        <w:rPr>
          <w:bCs w:val="0"/>
          <w:noProof/>
          <w:sz w:val="24"/>
          <w:szCs w:val="24"/>
        </w:rPr>
        <mc:AlternateContent>
          <mc:Choice Requires="wps">
            <w:drawing>
              <wp:anchor distT="0" distB="0" distL="114300" distR="114300" simplePos="0" relativeHeight="251662848" behindDoc="0" locked="0" layoutInCell="1" allowOverlap="1" wp14:anchorId="54D8F5A5" wp14:editId="2254905D">
                <wp:simplePos x="0" y="0"/>
                <wp:positionH relativeFrom="column">
                  <wp:posOffset>4236720</wp:posOffset>
                </wp:positionH>
                <wp:positionV relativeFrom="paragraph">
                  <wp:posOffset>-9467215</wp:posOffset>
                </wp:positionV>
                <wp:extent cx="66675" cy="9667875"/>
                <wp:effectExtent l="57150" t="57150" r="66675" b="6667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33.6pt;margin-top:-745.45pt;width:5.25pt;height:76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" strokecolor="#4f81bd" strokeweight="2.5pt">
                <v:stroke dashstyle="1 1" startarrow="diamond" endarrow="diamond" endcap="round"/>
                <v:shadow color="#868686"/>
              </v:shape>
            </w:pict>
          </mc:Fallback>
        </mc:AlternateContent>
      </w:r>
      <w:r w:rsidR="00344D26">
        <w:rPr>
          <w:rStyle w:val="af9"/>
          <w:sz w:val="24"/>
          <w:szCs w:val="24"/>
        </w:rPr>
        <w:t xml:space="preserve">    </w:t>
      </w:r>
      <w:r w:rsidRPr="00314628">
        <w:rPr>
          <w:rStyle w:val="af9"/>
          <w:sz w:val="24"/>
          <w:szCs w:val="24"/>
        </w:rPr>
        <w:t>Риски работодателя при расторжении трудового договора по инициативе работодателя.</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sz w:val="24"/>
          <w:szCs w:val="24"/>
        </w:rPr>
      </w:pPr>
      <w:r w:rsidRPr="00314628">
        <w:rPr>
          <w:rStyle w:val="af9"/>
          <w:sz w:val="24"/>
          <w:szCs w:val="24"/>
        </w:rPr>
        <w:t xml:space="preserve">Последствия при нарушении процедуры расторжения трудового договора для работодателя. </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sz w:val="24"/>
          <w:szCs w:val="24"/>
        </w:rPr>
      </w:pPr>
      <w:r w:rsidRPr="00314628">
        <w:rPr>
          <w:rStyle w:val="af9"/>
          <w:sz w:val="24"/>
          <w:szCs w:val="24"/>
        </w:rPr>
        <w:t xml:space="preserve">Правовые последствия незаконного прекращения  трудового договора.  Порядок восстановления работника в судебном порядке. </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sz w:val="24"/>
          <w:szCs w:val="24"/>
        </w:rPr>
      </w:pPr>
      <w:r w:rsidRPr="00314628">
        <w:rPr>
          <w:rStyle w:val="af9"/>
          <w:sz w:val="24"/>
          <w:szCs w:val="24"/>
        </w:rPr>
        <w:t>Риски работодателя при рассмотрении трудовых споров.</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bCs/>
          <w:sz w:val="24"/>
          <w:szCs w:val="24"/>
        </w:rPr>
      </w:pPr>
      <w:r w:rsidRPr="00314628">
        <w:rPr>
          <w:rStyle w:val="af9"/>
          <w:bCs/>
          <w:sz w:val="24"/>
          <w:szCs w:val="24"/>
        </w:rPr>
        <w:t>Отстранение от работы</w:t>
      </w:r>
    </w:p>
    <w:p w:rsidR="00314628" w:rsidRPr="00314628" w:rsidRDefault="00314628" w:rsidP="00263895">
      <w:pPr>
        <w:pStyle w:val="afa"/>
        <w:numPr>
          <w:ilvl w:val="0"/>
          <w:numId w:val="2"/>
        </w:numPr>
        <w:shd w:val="clear" w:color="auto" w:fill="auto"/>
        <w:tabs>
          <w:tab w:val="clear" w:pos="720"/>
          <w:tab w:val="num" w:pos="426"/>
          <w:tab w:val="left" w:pos="6510"/>
        </w:tabs>
        <w:spacing w:line="240" w:lineRule="auto"/>
        <w:ind w:left="0" w:firstLine="142"/>
        <w:rPr>
          <w:rStyle w:val="af9"/>
          <w:bCs/>
          <w:sz w:val="24"/>
          <w:szCs w:val="24"/>
        </w:rPr>
      </w:pPr>
      <w:r w:rsidRPr="00314628">
        <w:rPr>
          <w:rStyle w:val="af9"/>
          <w:bCs/>
          <w:sz w:val="24"/>
          <w:szCs w:val="24"/>
        </w:rPr>
        <w:t xml:space="preserve"> Понятие рабочего времени и его виды</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color w:val="000000"/>
          <w:sz w:val="24"/>
          <w:szCs w:val="24"/>
        </w:rPr>
        <w:t xml:space="preserve">Рабочее время нормальной продолжительности. </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bCs/>
          <w:sz w:val="24"/>
          <w:szCs w:val="24"/>
        </w:rPr>
      </w:pPr>
      <w:r w:rsidRPr="00314628">
        <w:rPr>
          <w:rStyle w:val="af9"/>
          <w:bCs/>
          <w:sz w:val="24"/>
          <w:szCs w:val="24"/>
        </w:rPr>
        <w:t>Сокращенная продолжительность рабочего времени для отдельных категорий работников.</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bCs/>
          <w:sz w:val="24"/>
          <w:szCs w:val="24"/>
        </w:rPr>
        <w:t>Неполное рабочее время.</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color w:val="000000"/>
          <w:sz w:val="24"/>
          <w:szCs w:val="24"/>
        </w:rPr>
        <w:t>Структура рабочего времени. Баланс рабочего времени.</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color w:val="000000"/>
          <w:sz w:val="24"/>
          <w:szCs w:val="24"/>
        </w:rPr>
        <w:t>Работа за пределами установленной продолжительности рабочего времени.</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bCs/>
          <w:sz w:val="24"/>
          <w:szCs w:val="24"/>
        </w:rPr>
      </w:pPr>
      <w:r w:rsidRPr="00314628">
        <w:rPr>
          <w:rStyle w:val="af9"/>
          <w:bCs/>
          <w:sz w:val="24"/>
          <w:szCs w:val="24"/>
        </w:rPr>
        <w:t>Порядок ведения учета рабочего времени.</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color w:val="000000"/>
          <w:sz w:val="24"/>
          <w:szCs w:val="24"/>
        </w:rPr>
        <w:t>Особенности рабочего времени на промышленном предприятии.</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rStyle w:val="af9"/>
          <w:color w:val="000000"/>
          <w:sz w:val="24"/>
          <w:szCs w:val="24"/>
        </w:rPr>
      </w:pPr>
      <w:r w:rsidRPr="00314628">
        <w:rPr>
          <w:rStyle w:val="af9"/>
          <w:bCs/>
          <w:sz w:val="24"/>
          <w:szCs w:val="24"/>
        </w:rPr>
        <w:t xml:space="preserve">Работа в ночное время. Сверхурочная работа. </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b w:val="0"/>
          <w:sz w:val="24"/>
          <w:szCs w:val="24"/>
        </w:rPr>
      </w:pPr>
      <w:r w:rsidRPr="00314628">
        <w:rPr>
          <w:rStyle w:val="af9"/>
          <w:color w:val="000000"/>
          <w:sz w:val="24"/>
          <w:szCs w:val="24"/>
        </w:rPr>
        <w:t xml:space="preserve">Понятие и виды времени отдыха </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0" w:firstLine="142"/>
        <w:rPr>
          <w:b w:val="0"/>
          <w:sz w:val="24"/>
          <w:szCs w:val="24"/>
        </w:rPr>
      </w:pPr>
      <w:r w:rsidRPr="00314628">
        <w:rPr>
          <w:rStyle w:val="af9"/>
          <w:color w:val="000000"/>
          <w:sz w:val="24"/>
          <w:szCs w:val="24"/>
        </w:rPr>
        <w:t>Ежегодный отдых (отпуск)</w:t>
      </w:r>
    </w:p>
    <w:p w:rsidR="00314628" w:rsidRPr="00314628" w:rsidRDefault="00314628" w:rsidP="00263895">
      <w:pPr>
        <w:numPr>
          <w:ilvl w:val="0"/>
          <w:numId w:val="2"/>
        </w:numPr>
        <w:tabs>
          <w:tab w:val="clear" w:pos="720"/>
          <w:tab w:val="num" w:pos="426"/>
        </w:tabs>
        <w:ind w:left="0" w:firstLine="142"/>
        <w:rPr>
          <w:rStyle w:val="af9"/>
          <w:b w:val="0"/>
          <w:bCs w:val="0"/>
          <w:color w:val="000000"/>
          <w:sz w:val="24"/>
          <w:szCs w:val="24"/>
        </w:rPr>
      </w:pPr>
      <w:r w:rsidRPr="00314628">
        <w:rPr>
          <w:rStyle w:val="af9"/>
          <w:b w:val="0"/>
          <w:bCs w:val="0"/>
          <w:color w:val="000000"/>
          <w:sz w:val="24"/>
          <w:szCs w:val="24"/>
        </w:rPr>
        <w:t>Порядок предоставления отпусков</w:t>
      </w:r>
    </w:p>
    <w:p w:rsidR="00314628" w:rsidRPr="00314628" w:rsidRDefault="00345F28" w:rsidP="00263895">
      <w:pPr>
        <w:numPr>
          <w:ilvl w:val="0"/>
          <w:numId w:val="2"/>
        </w:numPr>
        <w:tabs>
          <w:tab w:val="clear" w:pos="720"/>
          <w:tab w:val="num" w:pos="142"/>
        </w:tabs>
        <w:ind w:left="142" w:firstLine="0"/>
        <w:rPr>
          <w:rStyle w:val="af9"/>
          <w:b w:val="0"/>
          <w:bCs w:val="0"/>
          <w:color w:val="000000"/>
          <w:sz w:val="24"/>
          <w:szCs w:val="24"/>
        </w:rPr>
      </w:pPr>
      <w:r w:rsidRPr="00314628">
        <w:rPr>
          <w:bCs/>
          <w:noProof/>
        </w:rPr>
        <mc:AlternateContent>
          <mc:Choice Requires="wps">
            <w:drawing>
              <wp:anchor distT="0" distB="0" distL="114300" distR="114300" simplePos="0" relativeHeight="251664896" behindDoc="0" locked="0" layoutInCell="1" allowOverlap="1" wp14:anchorId="027D453B" wp14:editId="1AD5935F">
                <wp:simplePos x="0" y="0"/>
                <wp:positionH relativeFrom="column">
                  <wp:posOffset>4170045</wp:posOffset>
                </wp:positionH>
                <wp:positionV relativeFrom="paragraph">
                  <wp:posOffset>-300355</wp:posOffset>
                </wp:positionV>
                <wp:extent cx="0" cy="9667875"/>
                <wp:effectExtent l="57150" t="57150" r="57150" b="66675"/>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28.35pt;margin-top:-23.65pt;width:0;height:76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" strokecolor="#4f81bd" strokeweight="2.5pt">
                <v:stroke dashstyle="1 1" startarrow="diamond" endarrow="diamond" endcap="round"/>
                <v:shadow color="#868686"/>
              </v:shape>
            </w:pict>
          </mc:Fallback>
        </mc:AlternateContent>
      </w:r>
      <w:r w:rsidR="00314628" w:rsidRPr="00314628">
        <w:rPr>
          <w:rStyle w:val="af9"/>
          <w:b w:val="0"/>
          <w:bCs w:val="0"/>
          <w:color w:val="000000"/>
          <w:sz w:val="24"/>
          <w:szCs w:val="24"/>
        </w:rPr>
        <w:t>Дополнительные выходные дни отдельным категориям работников.</w:t>
      </w:r>
    </w:p>
    <w:p w:rsidR="00314628" w:rsidRPr="00314628" w:rsidRDefault="00314628" w:rsidP="00263895">
      <w:pPr>
        <w:numPr>
          <w:ilvl w:val="0"/>
          <w:numId w:val="2"/>
        </w:numPr>
        <w:tabs>
          <w:tab w:val="clear" w:pos="720"/>
          <w:tab w:val="num" w:pos="142"/>
        </w:tabs>
        <w:ind w:left="142" w:firstLine="0"/>
        <w:rPr>
          <w:rStyle w:val="af9"/>
          <w:b w:val="0"/>
          <w:bCs w:val="0"/>
          <w:color w:val="000000"/>
          <w:sz w:val="24"/>
          <w:szCs w:val="24"/>
        </w:rPr>
      </w:pPr>
      <w:r w:rsidRPr="00314628">
        <w:rPr>
          <w:rStyle w:val="af9"/>
          <w:b w:val="0"/>
          <w:bCs w:val="0"/>
          <w:color w:val="000000"/>
          <w:sz w:val="24"/>
          <w:szCs w:val="24"/>
        </w:rPr>
        <w:t>Отраслевые особенности предоставления выходных дней.</w:t>
      </w:r>
    </w:p>
    <w:p w:rsidR="00314628" w:rsidRPr="00314628" w:rsidRDefault="00314628" w:rsidP="00263895">
      <w:pPr>
        <w:pStyle w:val="afa"/>
        <w:numPr>
          <w:ilvl w:val="0"/>
          <w:numId w:val="2"/>
        </w:numPr>
        <w:shd w:val="clear" w:color="auto" w:fill="auto"/>
        <w:tabs>
          <w:tab w:val="clear" w:pos="720"/>
          <w:tab w:val="num" w:pos="426"/>
          <w:tab w:val="right" w:leader="dot" w:pos="5772"/>
        </w:tabs>
        <w:spacing w:line="240" w:lineRule="auto"/>
        <w:ind w:left="426" w:hanging="284"/>
        <w:rPr>
          <w:rStyle w:val="af9"/>
          <w:color w:val="000000"/>
          <w:sz w:val="24"/>
          <w:szCs w:val="24"/>
        </w:rPr>
      </w:pPr>
      <w:r w:rsidRPr="00314628">
        <w:rPr>
          <w:rStyle w:val="af9"/>
          <w:bCs/>
          <w:sz w:val="24"/>
          <w:szCs w:val="24"/>
        </w:rPr>
        <w:t xml:space="preserve">Изменения в </w:t>
      </w:r>
      <w:r w:rsidRPr="00314628">
        <w:rPr>
          <w:rStyle w:val="af9"/>
          <w:bCs/>
          <w:sz w:val="24"/>
          <w:szCs w:val="24"/>
        </w:rPr>
        <w:lastRenderedPageBreak/>
        <w:t>государственных гарантиях в области оплаты труда.</w:t>
      </w:r>
    </w:p>
    <w:p w:rsidR="00314628" w:rsidRPr="00314628" w:rsidRDefault="00F071A1"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Pr>
          <w:bCs w:val="0"/>
          <w:noProof/>
          <w:sz w:val="22"/>
          <w:szCs w:val="22"/>
        </w:rPr>
        <mc:AlternateContent>
          <mc:Choice Requires="wps">
            <w:drawing>
              <wp:anchor distT="0" distB="0" distL="114300" distR="114300" simplePos="0" relativeHeight="251668992" behindDoc="0" locked="0" layoutInCell="1" allowOverlap="1" wp14:anchorId="0CB0FF5F" wp14:editId="7D418EF0">
                <wp:simplePos x="0" y="0"/>
                <wp:positionH relativeFrom="column">
                  <wp:posOffset>4084320</wp:posOffset>
                </wp:positionH>
                <wp:positionV relativeFrom="paragraph">
                  <wp:posOffset>-667385</wp:posOffset>
                </wp:positionV>
                <wp:extent cx="0" cy="9715500"/>
                <wp:effectExtent l="57150" t="57150" r="57150" b="571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21.6pt;margin-top:-52.55pt;width:0;height: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" strokecolor="#4f81bd" strokeweight="2.5pt">
                <v:stroke dashstyle="1 1" startarrow="diamond" endarrow="diamond" endcap="round"/>
                <v:shadow color="#868686"/>
              </v:shape>
            </w:pict>
          </mc:Fallback>
        </mc:AlternateContent>
      </w:r>
      <w:r w:rsidR="00314628" w:rsidRPr="00314628">
        <w:rPr>
          <w:rStyle w:val="af9"/>
          <w:color w:val="000000"/>
          <w:sz w:val="24"/>
          <w:szCs w:val="24"/>
        </w:rPr>
        <w:t>Заработная плата. Структура заработной платы.</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Методы правового регулирования оплаты труда</w:t>
      </w:r>
      <w:proofErr w:type="gramStart"/>
      <w:r w:rsidRPr="00314628">
        <w:rPr>
          <w:rStyle w:val="af9"/>
          <w:color w:val="000000"/>
          <w:sz w:val="24"/>
          <w:szCs w:val="24"/>
        </w:rPr>
        <w:t xml:space="preserve"> .</w:t>
      </w:r>
      <w:proofErr w:type="gramEnd"/>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Системы оплаты труда.</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 xml:space="preserve">Правовое регулирование стимулирования труда </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 xml:space="preserve">Правовая защита заработной платы </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sz w:val="24"/>
          <w:szCs w:val="24"/>
        </w:rPr>
        <w:t>Организация оплаты труда и ее особенности на промышленном предприятии.</w:t>
      </w:r>
      <w:r w:rsidRPr="00314628">
        <w:rPr>
          <w:rStyle w:val="af9"/>
          <w:bCs/>
          <w:sz w:val="24"/>
          <w:szCs w:val="24"/>
        </w:rPr>
        <w:t xml:space="preserve"> Оплата труда работников, занятых на тяжелых работах, работах с вредными и (или) опасными условиями труда</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sz w:val="24"/>
          <w:szCs w:val="24"/>
        </w:rPr>
        <w:t>Формы и системы заработной платы, государственные гарантии в области отплаты труда.</w:t>
      </w:r>
      <w:r w:rsidRPr="00314628">
        <w:rPr>
          <w:rStyle w:val="af9"/>
          <w:color w:val="000000"/>
          <w:sz w:val="24"/>
          <w:szCs w:val="24"/>
        </w:rPr>
        <w:t xml:space="preserve"> </w:t>
      </w:r>
    </w:p>
    <w:p w:rsidR="00314628" w:rsidRPr="00314628" w:rsidRDefault="000F1436"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hyperlink r:id="rId10" w:history="1">
        <w:r w:rsidR="00314628" w:rsidRPr="00314628">
          <w:rPr>
            <w:rStyle w:val="af9"/>
            <w:color w:val="000000"/>
            <w:sz w:val="24"/>
            <w:szCs w:val="24"/>
          </w:rPr>
          <w:t xml:space="preserve"> Порядок и сроки выплаты заработной платы</w:t>
        </w:r>
      </w:hyperlink>
      <w:r w:rsidR="00314628" w:rsidRPr="00314628">
        <w:rPr>
          <w:rStyle w:val="af9"/>
          <w:color w:val="000000"/>
          <w:sz w:val="24"/>
          <w:szCs w:val="24"/>
        </w:rPr>
        <w:t xml:space="preserve">. </w:t>
      </w:r>
    </w:p>
    <w:p w:rsidR="00314628" w:rsidRPr="00314628" w:rsidRDefault="000F1436"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hyperlink r:id="rId11" w:history="1">
        <w:r w:rsidR="00314628" w:rsidRPr="00314628">
          <w:rPr>
            <w:rStyle w:val="af9"/>
            <w:color w:val="000000"/>
            <w:sz w:val="24"/>
            <w:szCs w:val="24"/>
          </w:rPr>
          <w:t>Новый порядок исчисления средней заработной платы работника</w:t>
        </w:r>
      </w:hyperlink>
      <w:r w:rsidR="00314628" w:rsidRPr="00314628">
        <w:rPr>
          <w:rStyle w:val="af9"/>
          <w:color w:val="000000"/>
          <w:sz w:val="24"/>
          <w:szCs w:val="24"/>
        </w:rPr>
        <w:t xml:space="preserve">. </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 xml:space="preserve">Правовой порядок </w:t>
      </w:r>
      <w:hyperlink r:id="rId12" w:history="1">
        <w:r w:rsidRPr="00314628">
          <w:rPr>
            <w:rStyle w:val="af9"/>
            <w:color w:val="000000"/>
            <w:sz w:val="24"/>
            <w:szCs w:val="24"/>
          </w:rPr>
          <w:t>удержания из заработной платы</w:t>
        </w:r>
      </w:hyperlink>
      <w:r w:rsidRPr="00314628">
        <w:rPr>
          <w:rStyle w:val="af9"/>
          <w:color w:val="000000"/>
          <w:sz w:val="24"/>
          <w:szCs w:val="24"/>
        </w:rPr>
        <w:t xml:space="preserve">. </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Система доплат и надбавок.</w:t>
      </w:r>
      <w:r w:rsidRPr="00314628">
        <w:rPr>
          <w:bCs w:val="0"/>
          <w:noProof/>
          <w:sz w:val="24"/>
          <w:szCs w:val="24"/>
        </w:rPr>
        <w:t xml:space="preserve"> </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Система премирования работников и ее особенности на промышленном предприятии.</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Особенности оплаты труда работников, осуществляющих трудовую деятельность в зонах экологического бедствия и радиационного риска.</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color w:val="000000"/>
          <w:sz w:val="24"/>
          <w:szCs w:val="24"/>
        </w:rPr>
      </w:pPr>
      <w:r w:rsidRPr="00314628">
        <w:rPr>
          <w:rStyle w:val="af9"/>
          <w:color w:val="000000"/>
          <w:sz w:val="24"/>
          <w:szCs w:val="24"/>
        </w:rPr>
        <w:t>Гарантии и компенсации.</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Гарантии и компенсации работникам</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 xml:space="preserve">Особенности регулирования труда отдельных категорий работников. Вахтовый метод работы. Особенности </w:t>
      </w:r>
      <w:proofErr w:type="gramStart"/>
      <w:r w:rsidRPr="00314628">
        <w:rPr>
          <w:rStyle w:val="af9"/>
          <w:sz w:val="24"/>
          <w:szCs w:val="24"/>
        </w:rPr>
        <w:t>регулирования труда руководителя исполнительного органа юридического лица</w:t>
      </w:r>
      <w:proofErr w:type="gramEnd"/>
      <w:r w:rsidRPr="00314628">
        <w:rPr>
          <w:rStyle w:val="af9"/>
          <w:sz w:val="24"/>
          <w:szCs w:val="24"/>
        </w:rPr>
        <w:t xml:space="preserve"> и других членов коллегиального исполнительного органа юридического лица</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Style w:val="af9"/>
          <w:sz w:val="24"/>
          <w:szCs w:val="24"/>
        </w:rPr>
      </w:pPr>
      <w:r w:rsidRPr="00314628">
        <w:rPr>
          <w:rStyle w:val="af9"/>
          <w:sz w:val="24"/>
          <w:szCs w:val="24"/>
        </w:rPr>
        <w:t>Представительство работников.  Роль представителей работника в регулировании трудовых отношений.</w:t>
      </w:r>
    </w:p>
    <w:p w:rsidR="00314628" w:rsidRPr="00314628" w:rsidRDefault="00314628" w:rsidP="00263895">
      <w:pPr>
        <w:pStyle w:val="afa"/>
        <w:numPr>
          <w:ilvl w:val="0"/>
          <w:numId w:val="2"/>
        </w:numPr>
        <w:shd w:val="clear" w:color="auto" w:fill="auto"/>
        <w:tabs>
          <w:tab w:val="right" w:leader="dot" w:pos="5772"/>
        </w:tabs>
        <w:spacing w:line="240" w:lineRule="auto"/>
        <w:ind w:hanging="578"/>
        <w:rPr>
          <w:rFonts w:eastAsia="Times New Roman"/>
          <w:color w:val="000000"/>
          <w:sz w:val="24"/>
          <w:szCs w:val="24"/>
        </w:rPr>
      </w:pPr>
      <w:r w:rsidRPr="00314628">
        <w:rPr>
          <w:rStyle w:val="af9"/>
          <w:sz w:val="24"/>
          <w:szCs w:val="24"/>
        </w:rPr>
        <w:t>Институт социального партнёрства. Роль соглашений и их значение. Основные цели, задачи и функции республиканской, отраслевой, региональной</w:t>
      </w:r>
      <w:r w:rsidRPr="00314628">
        <w:rPr>
          <w:rFonts w:eastAsia="Times New Roman"/>
          <w:color w:val="000000"/>
          <w:sz w:val="24"/>
          <w:szCs w:val="24"/>
        </w:rPr>
        <w:t xml:space="preserve"> </w:t>
      </w:r>
      <w:r w:rsidRPr="00314628">
        <w:rPr>
          <w:rFonts w:eastAsia="Times New Roman"/>
          <w:b w:val="0"/>
          <w:color w:val="000000"/>
          <w:sz w:val="24"/>
          <w:szCs w:val="24"/>
        </w:rPr>
        <w:t>комиссий</w:t>
      </w:r>
    </w:p>
    <w:p w:rsidR="00314628" w:rsidRPr="00314628" w:rsidRDefault="00314628" w:rsidP="00263895">
      <w:pPr>
        <w:numPr>
          <w:ilvl w:val="0"/>
          <w:numId w:val="2"/>
        </w:numPr>
        <w:ind w:left="709" w:hanging="567"/>
        <w:rPr>
          <w:color w:val="000000"/>
        </w:rPr>
      </w:pPr>
      <w:r w:rsidRPr="00314628">
        <w:rPr>
          <w:color w:val="000000"/>
        </w:rPr>
        <w:t xml:space="preserve">Понятие «коллективного договора» и его роль в регулировании трудовых отношений. Изменения в трудовом законодательстве в части заключения и содержания коллективного договора. Подготовка и порядок ведения переговоров при заключении коллективного договора. </w:t>
      </w:r>
    </w:p>
    <w:p w:rsidR="00314628" w:rsidRPr="00314628" w:rsidRDefault="00314628" w:rsidP="00263895">
      <w:pPr>
        <w:numPr>
          <w:ilvl w:val="0"/>
          <w:numId w:val="2"/>
        </w:numPr>
        <w:ind w:left="709" w:hanging="567"/>
        <w:rPr>
          <w:color w:val="000000"/>
        </w:rPr>
      </w:pPr>
      <w:r w:rsidRPr="00314628">
        <w:rPr>
          <w:color w:val="000000"/>
        </w:rPr>
        <w:t>Нормы дисциплинарной ответственности в вопросах регулирования персоналом компании. Дисциплинарные взыскания: виды, порядок наложения, обжалования, снятия. Риски работодателя в случае нарушения процедуры привлечения работников к дисциплинарной ответственности</w:t>
      </w:r>
    </w:p>
    <w:p w:rsidR="00314628" w:rsidRPr="00314628" w:rsidRDefault="00314628" w:rsidP="00263895">
      <w:pPr>
        <w:numPr>
          <w:ilvl w:val="0"/>
          <w:numId w:val="2"/>
        </w:numPr>
        <w:tabs>
          <w:tab w:val="left" w:pos="851"/>
        </w:tabs>
        <w:ind w:left="142" w:firstLine="142"/>
        <w:rPr>
          <w:color w:val="000000"/>
        </w:rPr>
      </w:pPr>
      <w:r w:rsidRPr="00314628">
        <w:rPr>
          <w:color w:val="000000"/>
        </w:rPr>
        <w:t xml:space="preserve">Материальная ответственность и ее виды. Условия </w:t>
      </w:r>
      <w:r w:rsidR="00344D26">
        <w:rPr>
          <w:color w:val="000000"/>
        </w:rPr>
        <w:t xml:space="preserve">                      </w:t>
      </w:r>
      <w:r w:rsidR="00E52C26">
        <w:rPr>
          <w:color w:val="000000"/>
        </w:rPr>
        <w:t xml:space="preserve">      </w:t>
      </w:r>
      <w:r w:rsidRPr="00314628">
        <w:rPr>
          <w:color w:val="000000"/>
        </w:rPr>
        <w:t>наступления материальной ответственности стороны трудового договора за причинение ущерба (вреда).</w:t>
      </w:r>
    </w:p>
    <w:p w:rsidR="00314628" w:rsidRPr="00314628" w:rsidRDefault="00314628" w:rsidP="00263895">
      <w:pPr>
        <w:numPr>
          <w:ilvl w:val="0"/>
          <w:numId w:val="2"/>
        </w:numPr>
        <w:tabs>
          <w:tab w:val="left" w:pos="851"/>
        </w:tabs>
        <w:ind w:left="0" w:firstLine="0"/>
        <w:rPr>
          <w:color w:val="000000"/>
        </w:rPr>
      </w:pPr>
      <w:r w:rsidRPr="00314628">
        <w:rPr>
          <w:color w:val="000000"/>
        </w:rPr>
        <w:lastRenderedPageBreak/>
        <w:t>Профессиональная подготовка, переподготовка и повышение квалификации. Права и обязанности работодателя и работника по подготовке, переподготовке и повышению квалификации. Дуальное обучение как форма профессиональной подготовки. Содержание договора обучения. Значение договора обучения для работодателя при взыскании сумм затраченных на обучение при досрочном расторжении трудового договора.</w:t>
      </w:r>
    </w:p>
    <w:p w:rsidR="00314628" w:rsidRPr="00314628" w:rsidRDefault="00314628" w:rsidP="00263895">
      <w:pPr>
        <w:numPr>
          <w:ilvl w:val="0"/>
          <w:numId w:val="2"/>
        </w:numPr>
        <w:tabs>
          <w:tab w:val="left" w:pos="851"/>
        </w:tabs>
        <w:ind w:left="0" w:firstLine="0"/>
        <w:rPr>
          <w:color w:val="000000"/>
        </w:rPr>
      </w:pPr>
      <w:r w:rsidRPr="00314628">
        <w:rPr>
          <w:color w:val="000000"/>
        </w:rPr>
        <w:t>Новеллы при  рассмотрении индивидуального трудового спора согласительной комиссией. Изменения в Трудовом кодексе РК. Государственный контроль в области трудового законодательства Республики Казахстан. Порядок посещение субъекта контроля.</w:t>
      </w:r>
    </w:p>
    <w:p w:rsidR="00314628" w:rsidRPr="00314628" w:rsidRDefault="00314628" w:rsidP="00263895">
      <w:pPr>
        <w:numPr>
          <w:ilvl w:val="0"/>
          <w:numId w:val="2"/>
        </w:numPr>
        <w:tabs>
          <w:tab w:val="left" w:pos="851"/>
        </w:tabs>
        <w:ind w:left="0" w:firstLine="0"/>
        <w:rPr>
          <w:color w:val="000000"/>
        </w:rPr>
      </w:pPr>
      <w:r w:rsidRPr="00314628">
        <w:rPr>
          <w:color w:val="000000"/>
        </w:rPr>
        <w:t>Ответственность за нарушение трудового законодательства  Республики Казахстан  с учётом положений Уголовного кодекса и Кодекса об административных правонарушениях.</w:t>
      </w:r>
    </w:p>
    <w:p w:rsidR="00314628" w:rsidRPr="00314628" w:rsidRDefault="00314628" w:rsidP="00345F28">
      <w:pPr>
        <w:ind w:left="709"/>
        <w:rPr>
          <w:b/>
          <w:bCs/>
        </w:rPr>
      </w:pPr>
    </w:p>
    <w:p w:rsidR="00314628" w:rsidRPr="00314628" w:rsidRDefault="00314628" w:rsidP="00345F28">
      <w:pPr>
        <w:pStyle w:val="afa"/>
        <w:shd w:val="clear" w:color="auto" w:fill="auto"/>
        <w:tabs>
          <w:tab w:val="left" w:leader="dot" w:pos="5064"/>
          <w:tab w:val="left" w:leader="dot" w:pos="5117"/>
          <w:tab w:val="right" w:leader="dot" w:pos="5772"/>
        </w:tabs>
        <w:spacing w:line="240" w:lineRule="auto"/>
        <w:ind w:firstLine="709"/>
        <w:rPr>
          <w:rStyle w:val="af9"/>
          <w:b/>
          <w:color w:val="000000"/>
          <w:sz w:val="24"/>
          <w:szCs w:val="24"/>
        </w:rPr>
      </w:pPr>
    </w:p>
    <w:p w:rsidR="00314628" w:rsidRPr="00314628" w:rsidRDefault="00314628" w:rsidP="00345F28">
      <w:pPr>
        <w:pStyle w:val="afa"/>
        <w:shd w:val="clear" w:color="auto" w:fill="auto"/>
        <w:tabs>
          <w:tab w:val="left" w:leader="dot" w:pos="5064"/>
          <w:tab w:val="left" w:leader="dot" w:pos="5117"/>
          <w:tab w:val="right" w:leader="dot" w:pos="5772"/>
        </w:tabs>
        <w:spacing w:line="240" w:lineRule="auto"/>
        <w:ind w:firstLine="709"/>
        <w:rPr>
          <w:rStyle w:val="af9"/>
          <w:b/>
          <w:color w:val="000000"/>
          <w:sz w:val="24"/>
          <w:szCs w:val="24"/>
        </w:rPr>
      </w:pPr>
    </w:p>
    <w:p w:rsidR="00314628" w:rsidRPr="00314628" w:rsidRDefault="00314628" w:rsidP="00345F28">
      <w:pPr>
        <w:pStyle w:val="afa"/>
        <w:shd w:val="clear" w:color="auto" w:fill="auto"/>
        <w:tabs>
          <w:tab w:val="left" w:leader="dot" w:pos="5064"/>
          <w:tab w:val="left" w:leader="dot" w:pos="5117"/>
          <w:tab w:val="right" w:leader="dot" w:pos="5772"/>
        </w:tabs>
        <w:spacing w:line="240" w:lineRule="auto"/>
        <w:ind w:firstLine="709"/>
        <w:rPr>
          <w:rStyle w:val="af9"/>
          <w:color w:val="000000"/>
          <w:sz w:val="24"/>
          <w:szCs w:val="24"/>
        </w:rPr>
      </w:pPr>
    </w:p>
    <w:p w:rsidR="00314628" w:rsidRPr="00314628" w:rsidRDefault="00314628" w:rsidP="00345F28">
      <w:pPr>
        <w:ind w:firstLine="709"/>
        <w:rPr>
          <w:rStyle w:val="af9"/>
          <w:b w:val="0"/>
          <w:color w:val="000000"/>
          <w:sz w:val="24"/>
          <w:szCs w:val="24"/>
        </w:rPr>
      </w:pPr>
      <w:r w:rsidRPr="00314628">
        <w:rPr>
          <w:rStyle w:val="af9"/>
          <w:b w:val="0"/>
          <w:color w:val="000000"/>
          <w:sz w:val="24"/>
          <w:szCs w:val="24"/>
        </w:rPr>
        <w:t>Практическая часть: обзор судебной практики, рассмотрение кейсов, блиц-опрос, вопрос-ответ и пр.</w:t>
      </w:r>
    </w:p>
    <w:p w:rsidR="00314628" w:rsidRPr="00314628" w:rsidRDefault="00314628" w:rsidP="00345F28">
      <w:pPr>
        <w:pStyle w:val="afa"/>
        <w:shd w:val="clear" w:color="auto" w:fill="auto"/>
        <w:tabs>
          <w:tab w:val="right" w:leader="dot" w:pos="5772"/>
        </w:tabs>
        <w:spacing w:line="240" w:lineRule="auto"/>
        <w:ind w:left="720" w:firstLine="0"/>
        <w:rPr>
          <w:rStyle w:val="af9"/>
          <w:sz w:val="24"/>
          <w:szCs w:val="24"/>
        </w:rPr>
      </w:pPr>
    </w:p>
    <w:p w:rsidR="000526B3" w:rsidRDefault="000526B3" w:rsidP="00345F28">
      <w:pPr>
        <w:rPr>
          <w:b/>
          <w:color w:val="FF0000"/>
          <w:sz w:val="28"/>
          <w:szCs w:val="28"/>
        </w:rPr>
      </w:pPr>
    </w:p>
    <w:p w:rsidR="00F971C1" w:rsidRDefault="00F971C1" w:rsidP="00E611FC">
      <w:pPr>
        <w:autoSpaceDE w:val="0"/>
        <w:autoSpaceDN w:val="0"/>
        <w:adjustRightInd w:val="0"/>
        <w:rPr>
          <w:rFonts w:ascii="Cambria" w:hAnsi="Cambria" w:cs="Calibri"/>
          <w:b/>
          <w:color w:val="002060"/>
          <w:lang w:val="kk-KZ"/>
        </w:rPr>
        <w:sectPr w:rsidR="00F971C1" w:rsidSect="00DE0568">
          <w:headerReference w:type="default" r:id="rId13"/>
          <w:footerReference w:type="default" r:id="rId14"/>
          <w:type w:val="continuous"/>
          <w:pgSz w:w="11906" w:h="16838"/>
          <w:pgMar w:top="567" w:right="849" w:bottom="851" w:left="993" w:header="680" w:footer="510" w:gutter="0"/>
          <w:cols w:num="2" w:space="426" w:equalWidth="0">
            <w:col w:w="6378" w:space="426"/>
            <w:col w:w="3260"/>
          </w:cols>
          <w:docGrid w:linePitch="360"/>
        </w:sectPr>
      </w:pPr>
    </w:p>
    <w:p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rsidR="008408F5" w:rsidRPr="004F457F" w:rsidRDefault="008408F5" w:rsidP="00EC6467">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FE" w:rsidRDefault="000A6FFE" w:rsidP="00E468EC">
      <w:r>
        <w:separator/>
      </w:r>
    </w:p>
  </w:endnote>
  <w:endnote w:type="continuationSeparator" w:id="0">
    <w:p w:rsidR="000A6FFE" w:rsidRDefault="000A6FFE"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62" w:rsidRDefault="00D27BD2">
    <w:pPr>
      <w:pStyle w:val="a6"/>
    </w:pPr>
    <w:r>
      <w:rPr>
        <w:noProof/>
      </w:rPr>
      <mc:AlternateContent>
        <mc:Choice Requires="wps">
          <w:drawing>
            <wp:anchor distT="0" distB="0" distL="114300" distR="114300" simplePos="0" relativeHeight="251658240" behindDoc="0" locked="0" layoutInCell="1" allowOverlap="1" wp14:anchorId="32D78DB6" wp14:editId="126442C8">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P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" stroked="f">
              <v:textbo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FE" w:rsidRDefault="000A6FFE" w:rsidP="00E468EC">
      <w:r>
        <w:separator/>
      </w:r>
    </w:p>
  </w:footnote>
  <w:footnote w:type="continuationSeparator" w:id="0">
    <w:p w:rsidR="000A6FFE" w:rsidRDefault="000A6FFE" w:rsidP="00E4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62" w:rsidRPr="00781ED7" w:rsidRDefault="00C734DD" w:rsidP="004B706C">
    <w:pPr>
      <w:rPr>
        <w:rFonts w:ascii="Calibri" w:hAnsi="Calibri" w:cs="Calibri"/>
        <w:b/>
        <w:noProof/>
        <w:color w:val="FF0000"/>
        <w:sz w:val="28"/>
        <w:szCs w:val="28"/>
      </w:rPr>
    </w:pPr>
    <w:r w:rsidRPr="000F4EED">
      <w:rPr>
        <w:noProof/>
        <w:color w:val="FF0000"/>
        <w:sz w:val="32"/>
        <w:szCs w:val="32"/>
      </w:rPr>
      <w:drawing>
        <wp:anchor distT="0" distB="0" distL="114300" distR="114300" simplePos="0" relativeHeight="251660288" behindDoc="0" locked="0" layoutInCell="1" allowOverlap="1" wp14:anchorId="3C17C307" wp14:editId="76A1A8D9">
          <wp:simplePos x="0" y="0"/>
          <wp:positionH relativeFrom="column">
            <wp:posOffset>4426585</wp:posOffset>
          </wp:positionH>
          <wp:positionV relativeFrom="paragraph">
            <wp:posOffset>-280035</wp:posOffset>
          </wp:positionV>
          <wp:extent cx="2095500" cy="552450"/>
          <wp:effectExtent l="0" t="0" r="0" b="0"/>
          <wp:wrapNone/>
          <wp:docPr id="2"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5500" cy="552450"/>
                  </a:xfrm>
                  <a:prstGeom prst="rect">
                    <a:avLst/>
                  </a:prstGeom>
                  <a:noFill/>
                  <a:ln w="9525">
                    <a:noFill/>
                    <a:miter lim="800000"/>
                    <a:headEnd/>
                    <a:tailEnd/>
                  </a:ln>
                </pic:spPr>
              </pic:pic>
            </a:graphicData>
          </a:graphic>
        </wp:anchor>
      </w:drawing>
    </w:r>
    <w:r w:rsidR="00F071A1">
      <w:rPr>
        <w:noProof/>
        <w:color w:val="FF0000"/>
        <w:sz w:val="32"/>
        <w:szCs w:val="32"/>
      </w:rPr>
      <w:t>10-11 декабря</w:t>
    </w:r>
    <w:r w:rsidR="00EC6467">
      <w:rPr>
        <w:rFonts w:ascii="Calibri" w:hAnsi="Calibri" w:cs="Calibri"/>
        <w:b/>
        <w:color w:val="FF0000"/>
        <w:sz w:val="28"/>
        <w:szCs w:val="28"/>
      </w:rPr>
      <w:t xml:space="preserve"> 2020</w:t>
    </w:r>
    <w:r w:rsidR="00CA5A62">
      <w:rPr>
        <w:rFonts w:ascii="Calibri" w:hAnsi="Calibri" w:cs="Calibri"/>
        <w:b/>
        <w:color w:val="FF0000"/>
        <w:sz w:val="28"/>
        <w:szCs w:val="28"/>
      </w:rPr>
      <w:t>г.</w:t>
    </w:r>
    <w:r w:rsidRPr="00C734DD">
      <w:rPr>
        <w:noProof/>
        <w:color w:val="FF0000"/>
        <w:sz w:val="32"/>
        <w:szCs w:val="32"/>
      </w:rPr>
      <w:t xml:space="preserve"> </w:t>
    </w:r>
  </w:p>
  <w:p w:rsidR="00CA5A62" w:rsidRDefault="00CA5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9B3"/>
    <w:multiLevelType w:val="multilevel"/>
    <w:tmpl w:val="AD729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76538"/>
    <w:multiLevelType w:val="hybridMultilevel"/>
    <w:tmpl w:val="B3EABA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7867EC"/>
    <w:multiLevelType w:val="hybridMultilevel"/>
    <w:tmpl w:val="429CAD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0D2094"/>
    <w:multiLevelType w:val="multilevel"/>
    <w:tmpl w:val="AEF6B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20CB0"/>
    <w:multiLevelType w:val="hybridMultilevel"/>
    <w:tmpl w:val="BDCCCE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4"/>
  </w:num>
  <w:num w:numId="3">
    <w:abstractNumId w:val="5"/>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4097"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101D0"/>
    <w:rsid w:val="00022613"/>
    <w:rsid w:val="000526B3"/>
    <w:rsid w:val="00052C35"/>
    <w:rsid w:val="00053719"/>
    <w:rsid w:val="00054127"/>
    <w:rsid w:val="00056F05"/>
    <w:rsid w:val="000737B6"/>
    <w:rsid w:val="0007610C"/>
    <w:rsid w:val="00080765"/>
    <w:rsid w:val="00086EBC"/>
    <w:rsid w:val="00093192"/>
    <w:rsid w:val="000A6FFE"/>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90D1A"/>
    <w:rsid w:val="001B5CD0"/>
    <w:rsid w:val="001C7C44"/>
    <w:rsid w:val="001D0BF8"/>
    <w:rsid w:val="001D5522"/>
    <w:rsid w:val="001F3AB5"/>
    <w:rsid w:val="00203D15"/>
    <w:rsid w:val="00204166"/>
    <w:rsid w:val="00213C04"/>
    <w:rsid w:val="00224845"/>
    <w:rsid w:val="00232FF4"/>
    <w:rsid w:val="00233DF5"/>
    <w:rsid w:val="0024319D"/>
    <w:rsid w:val="00263895"/>
    <w:rsid w:val="002826A3"/>
    <w:rsid w:val="00286DF1"/>
    <w:rsid w:val="0028739E"/>
    <w:rsid w:val="00296265"/>
    <w:rsid w:val="002B3FD5"/>
    <w:rsid w:val="002C2D1C"/>
    <w:rsid w:val="002C33AB"/>
    <w:rsid w:val="002C494C"/>
    <w:rsid w:val="002E0004"/>
    <w:rsid w:val="002E3C59"/>
    <w:rsid w:val="00307B32"/>
    <w:rsid w:val="003104A0"/>
    <w:rsid w:val="00314628"/>
    <w:rsid w:val="00317534"/>
    <w:rsid w:val="00320F2C"/>
    <w:rsid w:val="00322022"/>
    <w:rsid w:val="00324A3A"/>
    <w:rsid w:val="0033532C"/>
    <w:rsid w:val="00342953"/>
    <w:rsid w:val="0034417C"/>
    <w:rsid w:val="00344D26"/>
    <w:rsid w:val="003458B9"/>
    <w:rsid w:val="00345F28"/>
    <w:rsid w:val="00346E1A"/>
    <w:rsid w:val="00353226"/>
    <w:rsid w:val="00360C5D"/>
    <w:rsid w:val="00366206"/>
    <w:rsid w:val="00374230"/>
    <w:rsid w:val="00383FC9"/>
    <w:rsid w:val="003849F5"/>
    <w:rsid w:val="00386CAD"/>
    <w:rsid w:val="0038753E"/>
    <w:rsid w:val="003876E5"/>
    <w:rsid w:val="00394A9D"/>
    <w:rsid w:val="00394CEC"/>
    <w:rsid w:val="003A4A0B"/>
    <w:rsid w:val="003C03EF"/>
    <w:rsid w:val="003C410B"/>
    <w:rsid w:val="003C6803"/>
    <w:rsid w:val="003D2221"/>
    <w:rsid w:val="003D6ABC"/>
    <w:rsid w:val="003E2080"/>
    <w:rsid w:val="003E25EC"/>
    <w:rsid w:val="00405F84"/>
    <w:rsid w:val="00406079"/>
    <w:rsid w:val="004403D5"/>
    <w:rsid w:val="004539F3"/>
    <w:rsid w:val="004575E8"/>
    <w:rsid w:val="00457BDB"/>
    <w:rsid w:val="004706C5"/>
    <w:rsid w:val="00473C03"/>
    <w:rsid w:val="004829CE"/>
    <w:rsid w:val="004B0A75"/>
    <w:rsid w:val="004B0BD0"/>
    <w:rsid w:val="004B32FF"/>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4BE9"/>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753B3"/>
    <w:rsid w:val="00697EB5"/>
    <w:rsid w:val="006B0F24"/>
    <w:rsid w:val="006B6282"/>
    <w:rsid w:val="006C64D9"/>
    <w:rsid w:val="006D0D19"/>
    <w:rsid w:val="006D2644"/>
    <w:rsid w:val="006D38C6"/>
    <w:rsid w:val="006D48D2"/>
    <w:rsid w:val="006D6126"/>
    <w:rsid w:val="006F6BAF"/>
    <w:rsid w:val="007107FC"/>
    <w:rsid w:val="00715495"/>
    <w:rsid w:val="00730348"/>
    <w:rsid w:val="00747001"/>
    <w:rsid w:val="00774A22"/>
    <w:rsid w:val="00781E03"/>
    <w:rsid w:val="00781ED7"/>
    <w:rsid w:val="007821B7"/>
    <w:rsid w:val="00795663"/>
    <w:rsid w:val="007B314A"/>
    <w:rsid w:val="007B7945"/>
    <w:rsid w:val="007C691F"/>
    <w:rsid w:val="007D384A"/>
    <w:rsid w:val="007F08DA"/>
    <w:rsid w:val="00801DCD"/>
    <w:rsid w:val="00802641"/>
    <w:rsid w:val="008075D0"/>
    <w:rsid w:val="008108A9"/>
    <w:rsid w:val="008408F5"/>
    <w:rsid w:val="00874065"/>
    <w:rsid w:val="00875968"/>
    <w:rsid w:val="00892838"/>
    <w:rsid w:val="008A10B3"/>
    <w:rsid w:val="008B075E"/>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E23B6"/>
    <w:rsid w:val="009F10C9"/>
    <w:rsid w:val="009F5737"/>
    <w:rsid w:val="00A01511"/>
    <w:rsid w:val="00A01D45"/>
    <w:rsid w:val="00A11AE3"/>
    <w:rsid w:val="00A30D21"/>
    <w:rsid w:val="00A33FBD"/>
    <w:rsid w:val="00A40532"/>
    <w:rsid w:val="00A90178"/>
    <w:rsid w:val="00AB028C"/>
    <w:rsid w:val="00AC7566"/>
    <w:rsid w:val="00AD00A5"/>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070F"/>
    <w:rsid w:val="00BE67DD"/>
    <w:rsid w:val="00BF1606"/>
    <w:rsid w:val="00C05090"/>
    <w:rsid w:val="00C05D01"/>
    <w:rsid w:val="00C05EF1"/>
    <w:rsid w:val="00C10569"/>
    <w:rsid w:val="00C20D3B"/>
    <w:rsid w:val="00C24E13"/>
    <w:rsid w:val="00C35111"/>
    <w:rsid w:val="00C40AB1"/>
    <w:rsid w:val="00C47480"/>
    <w:rsid w:val="00C52E21"/>
    <w:rsid w:val="00C734DD"/>
    <w:rsid w:val="00C845E0"/>
    <w:rsid w:val="00C86800"/>
    <w:rsid w:val="00CA4596"/>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A5B06"/>
    <w:rsid w:val="00DA75A8"/>
    <w:rsid w:val="00DB4DA6"/>
    <w:rsid w:val="00DB7BB2"/>
    <w:rsid w:val="00DD547D"/>
    <w:rsid w:val="00DD68B5"/>
    <w:rsid w:val="00DD7C5F"/>
    <w:rsid w:val="00DD7DCD"/>
    <w:rsid w:val="00DE0568"/>
    <w:rsid w:val="00DE4454"/>
    <w:rsid w:val="00DE7A2D"/>
    <w:rsid w:val="00E0658A"/>
    <w:rsid w:val="00E20D16"/>
    <w:rsid w:val="00E24C9E"/>
    <w:rsid w:val="00E32305"/>
    <w:rsid w:val="00E37DBA"/>
    <w:rsid w:val="00E468EC"/>
    <w:rsid w:val="00E50384"/>
    <w:rsid w:val="00E52C26"/>
    <w:rsid w:val="00E53A0E"/>
    <w:rsid w:val="00E57133"/>
    <w:rsid w:val="00E611FC"/>
    <w:rsid w:val="00E726A3"/>
    <w:rsid w:val="00E9006D"/>
    <w:rsid w:val="00E92DA9"/>
    <w:rsid w:val="00EB4DCE"/>
    <w:rsid w:val="00EC6467"/>
    <w:rsid w:val="00ED1576"/>
    <w:rsid w:val="00ED6495"/>
    <w:rsid w:val="00ED6861"/>
    <w:rsid w:val="00EE42DB"/>
    <w:rsid w:val="00EE6AF9"/>
    <w:rsid w:val="00EF63D6"/>
    <w:rsid w:val="00EF7481"/>
    <w:rsid w:val="00F071A1"/>
    <w:rsid w:val="00F1033D"/>
    <w:rsid w:val="00F11555"/>
    <w:rsid w:val="00F20CAF"/>
    <w:rsid w:val="00F211AB"/>
    <w:rsid w:val="00F25AE1"/>
    <w:rsid w:val="00F3290D"/>
    <w:rsid w:val="00F50C24"/>
    <w:rsid w:val="00F54567"/>
    <w:rsid w:val="00F55DFC"/>
    <w:rsid w:val="00F627B2"/>
    <w:rsid w:val="00F73806"/>
    <w:rsid w:val="00F75E1A"/>
    <w:rsid w:val="00F8080E"/>
    <w:rsid w:val="00F81527"/>
    <w:rsid w:val="00F8261F"/>
    <w:rsid w:val="00F846A6"/>
    <w:rsid w:val="00F971C1"/>
    <w:rsid w:val="00FA10AA"/>
    <w:rsid w:val="00FB15C6"/>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strokecolor="#4f81bd">
      <v:stroke dashstyle="1 1" startarrow="diamond" endarrow="diamond" color="#4f81bd" weight="2.5pt" endcap="round"/>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 w:type="character" w:customStyle="1" w:styleId="af9">
    <w:name w:val="Оглавление_"/>
    <w:link w:val="afa"/>
    <w:uiPriority w:val="99"/>
    <w:rsid w:val="004B32FF"/>
    <w:rPr>
      <w:rFonts w:ascii="Times New Roman" w:hAnsi="Times New Roman"/>
      <w:b/>
      <w:bCs/>
      <w:sz w:val="19"/>
      <w:szCs w:val="19"/>
      <w:shd w:val="clear" w:color="auto" w:fill="FFFFFF"/>
    </w:rPr>
  </w:style>
  <w:style w:type="paragraph" w:customStyle="1" w:styleId="afa">
    <w:name w:val="Оглавление"/>
    <w:basedOn w:val="a"/>
    <w:link w:val="af9"/>
    <w:uiPriority w:val="99"/>
    <w:rsid w:val="004B32FF"/>
    <w:pPr>
      <w:widowControl w:val="0"/>
      <w:shd w:val="clear" w:color="auto" w:fill="FFFFFF"/>
      <w:spacing w:line="240" w:lineRule="atLeast"/>
      <w:ind w:hanging="380"/>
    </w:pPr>
    <w:rPr>
      <w:rFonts w:eastAsia="Calibri"/>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 w:type="character" w:customStyle="1" w:styleId="af9">
    <w:name w:val="Оглавление_"/>
    <w:link w:val="afa"/>
    <w:uiPriority w:val="99"/>
    <w:rsid w:val="004B32FF"/>
    <w:rPr>
      <w:rFonts w:ascii="Times New Roman" w:hAnsi="Times New Roman"/>
      <w:b/>
      <w:bCs/>
      <w:sz w:val="19"/>
      <w:szCs w:val="19"/>
      <w:shd w:val="clear" w:color="auto" w:fill="FFFFFF"/>
    </w:rPr>
  </w:style>
  <w:style w:type="paragraph" w:customStyle="1" w:styleId="afa">
    <w:name w:val="Оглавление"/>
    <w:basedOn w:val="a"/>
    <w:link w:val="af9"/>
    <w:uiPriority w:val="99"/>
    <w:rsid w:val="004B32FF"/>
    <w:pPr>
      <w:widowControl w:val="0"/>
      <w:shd w:val="clear" w:color="auto" w:fill="FFFFFF"/>
      <w:spacing w:line="240" w:lineRule="atLeast"/>
      <w:ind w:hanging="380"/>
    </w:pPr>
    <w:rPr>
      <w:rFonts w:eastAsia="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06297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061963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nline.zakon.kz/Document/?link_id=10006200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B23A-EEC2-4697-ADEA-FC8B2322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8314</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User</cp:lastModifiedBy>
  <cp:revision>2</cp:revision>
  <cp:lastPrinted>2020-11-02T11:17:00Z</cp:lastPrinted>
  <dcterms:created xsi:type="dcterms:W3CDTF">2020-11-02T11:17:00Z</dcterms:created>
  <dcterms:modified xsi:type="dcterms:W3CDTF">2020-11-02T11:17:00Z</dcterms:modified>
</cp:coreProperties>
</file>